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7D" w:rsidRPr="007E4557" w:rsidRDefault="005F037D" w:rsidP="005F037D">
      <w:pPr>
        <w:jc w:val="right"/>
        <w:rPr>
          <w:b/>
          <w:sz w:val="12"/>
          <w:szCs w:val="28"/>
        </w:rPr>
      </w:pPr>
      <w:bookmarkStart w:id="0" w:name="_GoBack"/>
      <w:bookmarkEnd w:id="0"/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1535D0">
        <w:rPr>
          <w:b/>
          <w:sz w:val="28"/>
          <w:szCs w:val="28"/>
        </w:rPr>
        <w:t xml:space="preserve">12 месяцев </w:t>
      </w:r>
      <w:r w:rsidRPr="00CC7F44">
        <w:rPr>
          <w:b/>
          <w:sz w:val="28"/>
          <w:szCs w:val="28"/>
        </w:rPr>
        <w:t>2021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A76B30" w:rsidRPr="005F037D" w:rsidTr="00AC49B4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1535D0" w:rsidP="00AC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66A5">
              <w:rPr>
                <w:sz w:val="22"/>
                <w:szCs w:val="22"/>
              </w:rPr>
              <w:t xml:space="preserve"> месяцев</w:t>
            </w:r>
            <w:r w:rsidR="00A76B30" w:rsidRPr="005F037D">
              <w:rPr>
                <w:sz w:val="22"/>
                <w:szCs w:val="22"/>
              </w:rPr>
              <w:t xml:space="preserve"> 2021 года</w:t>
            </w:r>
          </w:p>
        </w:tc>
      </w:tr>
      <w:tr w:rsidR="00A76B30" w:rsidRPr="005F037D" w:rsidTr="00AC49B4">
        <w:trPr>
          <w:trHeight w:val="253"/>
        </w:trPr>
        <w:tc>
          <w:tcPr>
            <w:tcW w:w="6919" w:type="dxa"/>
            <w:vMerge/>
          </w:tcPr>
          <w:p w:rsidR="00A76B30" w:rsidRPr="005F037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A76B30" w:rsidRPr="005F037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A76B30" w:rsidRPr="005F037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219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203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Численность выбывших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624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Численность прибывших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DD59C1" w:rsidRDefault="002E5B62" w:rsidP="0033504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593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DD59C1" w:rsidRDefault="002E5B62" w:rsidP="0033504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2127,22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2E5B62" w:rsidP="009A61B6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107,4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80,88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114,3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pPr>
              <w:rPr>
                <w:sz w:val="22"/>
                <w:szCs w:val="22"/>
              </w:rPr>
            </w:pPr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926,93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pPr>
              <w:rPr>
                <w:sz w:val="22"/>
                <w:szCs w:val="22"/>
              </w:rPr>
            </w:pPr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99,46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2881,06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В 36 раз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Численность занятых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1B424B" w:rsidP="00AC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DD59C1" w:rsidRDefault="001B424B" w:rsidP="00AC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4163,97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В 30 раз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B517BE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510,0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0,6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509,4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B5094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76,0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E5B62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24,0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6B2CA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  <w:lang w:val="en-US"/>
              </w:rPr>
              <w:t>97</w:t>
            </w:r>
            <w:r w:rsidRPr="00DD59C1">
              <w:rPr>
                <w:sz w:val="22"/>
                <w:szCs w:val="22"/>
              </w:rPr>
              <w:t>,</w:t>
            </w:r>
            <w:r w:rsidRPr="00DD59C1">
              <w:rPr>
                <w:sz w:val="22"/>
                <w:szCs w:val="22"/>
                <w:lang w:val="en-US"/>
              </w:rPr>
              <w:t>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6B2CA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0,99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110,2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54,90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B517BE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303,56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B517BE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0,0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DD59C1" w:rsidRDefault="00B517BE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29,67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B517BE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273,89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95,2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288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35,22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DD59C1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55940,2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lastRenderedPageBreak/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160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122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2292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0,9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4,59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44,8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9C1"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F41460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D59C1">
              <w:rPr>
                <w:color w:val="000000" w:themeColor="text1"/>
                <w:sz w:val="22"/>
                <w:szCs w:val="22"/>
              </w:rPr>
              <w:t>24,76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5321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4991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3882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21,77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11,71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137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96,2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60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301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26,7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7D5E8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107,7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7D5E8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12674,0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8900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3774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6,36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AC49B4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21,76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2,38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AC49B4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DD59C1" w:rsidRDefault="00516EE4" w:rsidP="00AC49B4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</w:t>
            </w:r>
          </w:p>
        </w:tc>
      </w:tr>
    </w:tbl>
    <w:p w:rsidR="005866A5" w:rsidRPr="00DD59C1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DD59C1">
        <w:rPr>
          <w:b/>
          <w:color w:val="000000"/>
          <w:sz w:val="28"/>
          <w:szCs w:val="28"/>
        </w:rPr>
        <w:t xml:space="preserve"> </w:t>
      </w:r>
      <w:r w:rsidRPr="00DD59C1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6F7ABC" w:rsidRPr="00DD59C1">
        <w:rPr>
          <w:color w:val="000000"/>
          <w:sz w:val="28"/>
          <w:szCs w:val="28"/>
        </w:rPr>
        <w:t>1 января 2022</w:t>
      </w:r>
      <w:r w:rsidRPr="00DD59C1">
        <w:rPr>
          <w:color w:val="000000"/>
          <w:sz w:val="28"/>
          <w:szCs w:val="28"/>
        </w:rPr>
        <w:t xml:space="preserve"> года составила 20962 </w:t>
      </w:r>
      <w:r w:rsidRPr="00DD59C1">
        <w:rPr>
          <w:color w:val="000000"/>
          <w:sz w:val="28"/>
          <w:szCs w:val="28"/>
        </w:rPr>
        <w:lastRenderedPageBreak/>
        <w:t xml:space="preserve">человека, в том числе городское население </w:t>
      </w:r>
      <w:r w:rsidRPr="00DD59C1">
        <w:rPr>
          <w:color w:val="000000"/>
          <w:sz w:val="28"/>
          <w:szCs w:val="28"/>
          <w:shd w:val="clear" w:color="auto" w:fill="FFFFFF"/>
        </w:rPr>
        <w:t>- 13293</w:t>
      </w:r>
      <w:r w:rsidRPr="00DD59C1">
        <w:rPr>
          <w:color w:val="000000"/>
          <w:sz w:val="28"/>
          <w:szCs w:val="28"/>
        </w:rPr>
        <w:t xml:space="preserve"> человека, сельское население - </w:t>
      </w:r>
      <w:r w:rsidRPr="00DD59C1">
        <w:rPr>
          <w:color w:val="000000"/>
          <w:sz w:val="28"/>
          <w:szCs w:val="28"/>
          <w:shd w:val="clear" w:color="auto" w:fill="FFFFFF"/>
        </w:rPr>
        <w:t>7669</w:t>
      </w:r>
      <w:r w:rsidRPr="00DD59C1">
        <w:rPr>
          <w:color w:val="000000"/>
          <w:sz w:val="28"/>
          <w:szCs w:val="28"/>
        </w:rPr>
        <w:t xml:space="preserve"> человек. </w:t>
      </w:r>
    </w:p>
    <w:p w:rsidR="005866A5" w:rsidRPr="00DD59C1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Число родившихся за январь-</w:t>
      </w:r>
      <w:r w:rsidR="006F7ABC" w:rsidRPr="00DD59C1">
        <w:rPr>
          <w:color w:val="000000"/>
          <w:sz w:val="28"/>
          <w:szCs w:val="28"/>
        </w:rPr>
        <w:t>декабрь</w:t>
      </w:r>
      <w:r w:rsidRPr="00DD59C1">
        <w:rPr>
          <w:color w:val="000000"/>
          <w:sz w:val="28"/>
          <w:szCs w:val="28"/>
        </w:rPr>
        <w:t xml:space="preserve"> 2021 года составило </w:t>
      </w:r>
      <w:r w:rsidR="006F7ABC" w:rsidRPr="00DD59C1">
        <w:rPr>
          <w:color w:val="000000"/>
          <w:sz w:val="28"/>
          <w:szCs w:val="28"/>
        </w:rPr>
        <w:t xml:space="preserve">219 </w:t>
      </w:r>
      <w:r w:rsidRPr="00DD59C1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6F7ABC" w:rsidRPr="00DD59C1">
        <w:rPr>
          <w:color w:val="000000"/>
          <w:sz w:val="28"/>
          <w:szCs w:val="28"/>
        </w:rPr>
        <w:t>203</w:t>
      </w:r>
      <w:r w:rsidR="00834296" w:rsidRPr="00DD59C1">
        <w:rPr>
          <w:color w:val="000000"/>
          <w:sz w:val="28"/>
          <w:szCs w:val="28"/>
        </w:rPr>
        <w:t xml:space="preserve"> человека. Естественный прирост</w:t>
      </w:r>
      <w:r w:rsidRPr="00DD59C1">
        <w:rPr>
          <w:color w:val="000000"/>
          <w:sz w:val="28"/>
          <w:szCs w:val="28"/>
        </w:rPr>
        <w:t xml:space="preserve"> населения за </w:t>
      </w:r>
      <w:r w:rsidR="006F7ABC" w:rsidRPr="00DD59C1">
        <w:rPr>
          <w:color w:val="000000"/>
          <w:sz w:val="28"/>
          <w:szCs w:val="28"/>
        </w:rPr>
        <w:t>2021</w:t>
      </w:r>
      <w:r w:rsidRPr="00DD59C1">
        <w:rPr>
          <w:color w:val="000000"/>
          <w:sz w:val="28"/>
          <w:szCs w:val="28"/>
        </w:rPr>
        <w:t xml:space="preserve"> год составил </w:t>
      </w:r>
      <w:r w:rsidR="006F7ABC" w:rsidRPr="00DD59C1">
        <w:rPr>
          <w:color w:val="000000"/>
          <w:sz w:val="28"/>
          <w:szCs w:val="28"/>
        </w:rPr>
        <w:t>16</w:t>
      </w:r>
      <w:r w:rsidR="00834296" w:rsidRPr="00DD59C1">
        <w:rPr>
          <w:color w:val="000000"/>
          <w:sz w:val="28"/>
          <w:szCs w:val="28"/>
        </w:rPr>
        <w:t xml:space="preserve"> человек</w:t>
      </w:r>
      <w:r w:rsidRPr="00DD59C1">
        <w:rPr>
          <w:color w:val="000000"/>
          <w:sz w:val="28"/>
          <w:szCs w:val="28"/>
        </w:rPr>
        <w:t xml:space="preserve">, за соответствующий период предыдущего года естественный прирост составил </w:t>
      </w:r>
      <w:r w:rsidR="00834296" w:rsidRPr="00DD59C1">
        <w:rPr>
          <w:color w:val="000000"/>
          <w:sz w:val="28"/>
          <w:szCs w:val="28"/>
        </w:rPr>
        <w:t>2</w:t>
      </w:r>
      <w:r w:rsidR="006F7ABC" w:rsidRPr="00DD59C1">
        <w:rPr>
          <w:color w:val="000000"/>
          <w:sz w:val="28"/>
          <w:szCs w:val="28"/>
        </w:rPr>
        <w:t>1</w:t>
      </w:r>
      <w:r w:rsidRPr="00DD59C1">
        <w:rPr>
          <w:color w:val="000000"/>
          <w:sz w:val="28"/>
          <w:szCs w:val="28"/>
        </w:rPr>
        <w:t xml:space="preserve"> человек. </w:t>
      </w:r>
    </w:p>
    <w:p w:rsidR="005866A5" w:rsidRPr="00DD59C1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Число </w:t>
      </w:r>
      <w:proofErr w:type="gramStart"/>
      <w:r w:rsidRPr="00DD59C1">
        <w:rPr>
          <w:color w:val="000000"/>
          <w:sz w:val="28"/>
          <w:szCs w:val="28"/>
        </w:rPr>
        <w:t>прибывших</w:t>
      </w:r>
      <w:proofErr w:type="gramEnd"/>
      <w:r w:rsidRPr="00DD59C1">
        <w:rPr>
          <w:color w:val="000000"/>
          <w:sz w:val="28"/>
          <w:szCs w:val="28"/>
        </w:rPr>
        <w:t xml:space="preserve"> за январь-</w:t>
      </w:r>
      <w:r w:rsidR="006F7ABC" w:rsidRPr="00DD59C1">
        <w:rPr>
          <w:color w:val="000000"/>
          <w:sz w:val="28"/>
          <w:szCs w:val="28"/>
        </w:rPr>
        <w:t>декабрь</w:t>
      </w:r>
      <w:r w:rsidRPr="00DD59C1">
        <w:rPr>
          <w:color w:val="000000"/>
          <w:sz w:val="28"/>
          <w:szCs w:val="28"/>
        </w:rPr>
        <w:t xml:space="preserve"> 2021 года составило </w:t>
      </w:r>
      <w:r w:rsidR="00B04F93" w:rsidRPr="00DD59C1">
        <w:rPr>
          <w:color w:val="000000"/>
          <w:sz w:val="28"/>
          <w:szCs w:val="28"/>
        </w:rPr>
        <w:t>593</w:t>
      </w:r>
      <w:r w:rsidRPr="00DD59C1">
        <w:rPr>
          <w:color w:val="000000"/>
          <w:sz w:val="28"/>
          <w:szCs w:val="28"/>
        </w:rPr>
        <w:t xml:space="preserve"> человек</w:t>
      </w:r>
      <w:r w:rsidR="00B04F93" w:rsidRPr="00DD59C1">
        <w:rPr>
          <w:color w:val="000000"/>
          <w:sz w:val="28"/>
          <w:szCs w:val="28"/>
        </w:rPr>
        <w:t>а</w:t>
      </w:r>
      <w:r w:rsidRPr="00DD59C1">
        <w:rPr>
          <w:color w:val="000000"/>
          <w:sz w:val="28"/>
          <w:szCs w:val="28"/>
        </w:rPr>
        <w:t xml:space="preserve">, число выбывших за этот же период </w:t>
      </w:r>
      <w:r w:rsidR="00D44DC1" w:rsidRPr="00DD59C1">
        <w:rPr>
          <w:color w:val="000000"/>
          <w:sz w:val="28"/>
          <w:szCs w:val="28"/>
        </w:rPr>
        <w:t xml:space="preserve">624 </w:t>
      </w:r>
      <w:r w:rsidRPr="00DD59C1">
        <w:rPr>
          <w:color w:val="000000"/>
          <w:sz w:val="28"/>
          <w:szCs w:val="28"/>
        </w:rPr>
        <w:t>человек</w:t>
      </w:r>
      <w:r w:rsidR="00834296" w:rsidRPr="00DD59C1">
        <w:rPr>
          <w:color w:val="000000"/>
          <w:sz w:val="28"/>
          <w:szCs w:val="28"/>
        </w:rPr>
        <w:t>а</w:t>
      </w:r>
      <w:r w:rsidRPr="00DD59C1">
        <w:rPr>
          <w:color w:val="000000"/>
          <w:sz w:val="28"/>
          <w:szCs w:val="28"/>
        </w:rPr>
        <w:t xml:space="preserve">. Миграционная убыль населения за </w:t>
      </w:r>
      <w:r w:rsidR="00B04F93" w:rsidRPr="00DD59C1">
        <w:rPr>
          <w:color w:val="000000"/>
          <w:sz w:val="28"/>
          <w:szCs w:val="28"/>
        </w:rPr>
        <w:t>12</w:t>
      </w:r>
      <w:r w:rsidRPr="00DD59C1">
        <w:rPr>
          <w:color w:val="000000"/>
          <w:sz w:val="28"/>
          <w:szCs w:val="28"/>
        </w:rPr>
        <w:t xml:space="preserve"> месяцев </w:t>
      </w:r>
      <w:r w:rsidR="00B04F93" w:rsidRPr="00DD59C1">
        <w:rPr>
          <w:color w:val="000000"/>
          <w:sz w:val="28"/>
          <w:szCs w:val="28"/>
        </w:rPr>
        <w:t>2021</w:t>
      </w:r>
      <w:r w:rsidRPr="00DD59C1">
        <w:rPr>
          <w:color w:val="000000"/>
          <w:sz w:val="28"/>
          <w:szCs w:val="28"/>
        </w:rPr>
        <w:t xml:space="preserve"> года составила (- </w:t>
      </w:r>
      <w:r w:rsidR="00B04F93" w:rsidRPr="00DD59C1">
        <w:rPr>
          <w:color w:val="000000"/>
          <w:sz w:val="28"/>
          <w:szCs w:val="28"/>
        </w:rPr>
        <w:t>31</w:t>
      </w:r>
      <w:r w:rsidR="001B143C" w:rsidRPr="00DD59C1">
        <w:rPr>
          <w:color w:val="000000"/>
          <w:sz w:val="28"/>
          <w:szCs w:val="28"/>
        </w:rPr>
        <w:t>) человек</w:t>
      </w:r>
      <w:r w:rsidRPr="00DD59C1">
        <w:rPr>
          <w:color w:val="000000"/>
          <w:sz w:val="28"/>
          <w:szCs w:val="28"/>
        </w:rPr>
        <w:t>, за соответствую</w:t>
      </w:r>
      <w:r w:rsidR="00B04F93" w:rsidRPr="00DD59C1">
        <w:rPr>
          <w:color w:val="000000"/>
          <w:sz w:val="28"/>
          <w:szCs w:val="28"/>
        </w:rPr>
        <w:t>щий период предыдущего года миграционная прибыль – (</w:t>
      </w:r>
      <w:r w:rsidR="001B143C" w:rsidRPr="00DD59C1">
        <w:rPr>
          <w:color w:val="000000"/>
          <w:sz w:val="28"/>
          <w:szCs w:val="28"/>
        </w:rPr>
        <w:t>3</w:t>
      </w:r>
      <w:r w:rsidR="00B04F93" w:rsidRPr="00DD59C1">
        <w:rPr>
          <w:color w:val="000000"/>
          <w:sz w:val="28"/>
          <w:szCs w:val="28"/>
        </w:rPr>
        <w:t>6</w:t>
      </w:r>
      <w:r w:rsidRPr="00DD59C1">
        <w:rPr>
          <w:color w:val="000000"/>
          <w:sz w:val="28"/>
          <w:szCs w:val="28"/>
        </w:rPr>
        <w:t>)  человек.</w:t>
      </w:r>
    </w:p>
    <w:p w:rsidR="005866A5" w:rsidRPr="00DD59C1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 Численность занятых в строительной отрасли составила 23 человека, среднемесячная заработная плата составила 22,1 тыс. рублей. Объем работ, выполненных по виду деятельности «строительство»,</w:t>
      </w:r>
      <w:r w:rsidRPr="00DD59C1">
        <w:rPr>
          <w:color w:val="000000"/>
          <w:sz w:val="28"/>
          <w:szCs w:val="28"/>
        </w:rPr>
        <w:t xml:space="preserve"> за </w:t>
      </w:r>
      <w:r w:rsidR="00B04F93" w:rsidRPr="00DD59C1">
        <w:rPr>
          <w:color w:val="000000"/>
          <w:sz w:val="28"/>
          <w:szCs w:val="28"/>
        </w:rPr>
        <w:t>12</w:t>
      </w:r>
      <w:r w:rsidR="001B2D95" w:rsidRPr="00DD59C1">
        <w:rPr>
          <w:color w:val="000000"/>
          <w:sz w:val="28"/>
          <w:szCs w:val="28"/>
        </w:rPr>
        <w:t xml:space="preserve"> месяцев</w:t>
      </w:r>
      <w:r w:rsidRPr="00DD59C1">
        <w:rPr>
          <w:color w:val="000000"/>
          <w:sz w:val="28"/>
          <w:szCs w:val="28"/>
        </w:rPr>
        <w:t xml:space="preserve"> 2021 года -  </w:t>
      </w:r>
      <w:r w:rsidR="00DD59C1" w:rsidRPr="00DD59C1">
        <w:rPr>
          <w:color w:val="000000"/>
          <w:sz w:val="28"/>
          <w:szCs w:val="28"/>
        </w:rPr>
        <w:t>2881,06</w:t>
      </w:r>
      <w:r w:rsidRPr="00DD59C1">
        <w:rPr>
          <w:color w:val="000000"/>
          <w:sz w:val="28"/>
          <w:szCs w:val="28"/>
        </w:rPr>
        <w:t xml:space="preserve"> млн. рублей. Объем инвестиций в основной капитал </w:t>
      </w:r>
      <w:r w:rsidR="001B2D95" w:rsidRPr="00DD59C1">
        <w:rPr>
          <w:color w:val="000000"/>
          <w:sz w:val="28"/>
          <w:szCs w:val="28"/>
        </w:rPr>
        <w:t xml:space="preserve">за </w:t>
      </w:r>
      <w:r w:rsidR="00B04F93" w:rsidRPr="00DD59C1">
        <w:rPr>
          <w:color w:val="000000"/>
          <w:sz w:val="28"/>
          <w:szCs w:val="28"/>
        </w:rPr>
        <w:t>12</w:t>
      </w:r>
      <w:r w:rsidR="001B2D95" w:rsidRPr="00DD59C1">
        <w:rPr>
          <w:color w:val="000000"/>
          <w:sz w:val="28"/>
          <w:szCs w:val="28"/>
        </w:rPr>
        <w:t xml:space="preserve"> месяцев </w:t>
      </w:r>
      <w:r w:rsidRPr="00DD59C1">
        <w:rPr>
          <w:color w:val="000000"/>
          <w:sz w:val="28"/>
          <w:szCs w:val="28"/>
        </w:rPr>
        <w:t xml:space="preserve">2021 года  - </w:t>
      </w:r>
      <w:r w:rsidR="00B04F93" w:rsidRPr="00DD59C1">
        <w:rPr>
          <w:color w:val="000000"/>
          <w:sz w:val="28"/>
          <w:szCs w:val="28"/>
        </w:rPr>
        <w:t>4163,97</w:t>
      </w:r>
      <w:r w:rsidRPr="00DD59C1">
        <w:rPr>
          <w:color w:val="000000"/>
          <w:sz w:val="28"/>
          <w:szCs w:val="28"/>
        </w:rPr>
        <w:t xml:space="preserve"> млн. рублей. 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Сельское хозяйство.</w:t>
      </w:r>
      <w:r w:rsidRPr="00DD59C1">
        <w:rPr>
          <w:color w:val="000000"/>
          <w:sz w:val="28"/>
          <w:szCs w:val="28"/>
        </w:rPr>
        <w:t xml:space="preserve"> За </w:t>
      </w:r>
      <w:r w:rsidR="00D44DC1" w:rsidRPr="00DD59C1">
        <w:rPr>
          <w:color w:val="000000"/>
          <w:sz w:val="28"/>
          <w:szCs w:val="28"/>
        </w:rPr>
        <w:t>12</w:t>
      </w:r>
      <w:r w:rsidR="00A5200A" w:rsidRPr="00DD59C1">
        <w:rPr>
          <w:color w:val="000000"/>
          <w:sz w:val="28"/>
          <w:szCs w:val="28"/>
        </w:rPr>
        <w:t xml:space="preserve"> месяцев</w:t>
      </w:r>
      <w:r w:rsidRPr="00DD59C1">
        <w:rPr>
          <w:color w:val="000000"/>
          <w:sz w:val="28"/>
          <w:szCs w:val="28"/>
        </w:rPr>
        <w:t xml:space="preserve"> 2021 года объем продукции сельского хозяйства во всех категориях хозяйств составил </w:t>
      </w:r>
      <w:r w:rsidR="00B04F93" w:rsidRPr="00DD59C1">
        <w:rPr>
          <w:color w:val="000000"/>
          <w:sz w:val="28"/>
          <w:szCs w:val="28"/>
        </w:rPr>
        <w:t>510,0</w:t>
      </w:r>
      <w:r w:rsidRPr="00DD59C1">
        <w:rPr>
          <w:color w:val="000000"/>
          <w:sz w:val="28"/>
          <w:szCs w:val="28"/>
        </w:rPr>
        <w:t xml:space="preserve"> млн.</w:t>
      </w:r>
      <w:r w:rsidR="0037541B" w:rsidRPr="00DD59C1">
        <w:rPr>
          <w:color w:val="000000"/>
          <w:sz w:val="28"/>
          <w:szCs w:val="28"/>
        </w:rPr>
        <w:t xml:space="preserve"> </w:t>
      </w:r>
      <w:r w:rsidRPr="00DD59C1">
        <w:rPr>
          <w:color w:val="000000"/>
          <w:sz w:val="28"/>
          <w:szCs w:val="28"/>
        </w:rPr>
        <w:t>рублей.</w:t>
      </w:r>
      <w:r w:rsidR="00A5200A" w:rsidRPr="00DD59C1">
        <w:rPr>
          <w:color w:val="000000"/>
          <w:sz w:val="28"/>
          <w:szCs w:val="28"/>
        </w:rPr>
        <w:t xml:space="preserve"> </w:t>
      </w:r>
    </w:p>
    <w:p w:rsidR="0037541B" w:rsidRPr="00DD59C1" w:rsidRDefault="005866A5" w:rsidP="003754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За </w:t>
      </w:r>
      <w:r w:rsidR="0080201C" w:rsidRPr="00DD59C1">
        <w:rPr>
          <w:color w:val="000000"/>
          <w:sz w:val="28"/>
          <w:szCs w:val="28"/>
        </w:rPr>
        <w:t>12</w:t>
      </w:r>
      <w:r w:rsidR="0037541B" w:rsidRPr="00DD59C1">
        <w:rPr>
          <w:color w:val="000000"/>
          <w:sz w:val="28"/>
          <w:szCs w:val="28"/>
        </w:rPr>
        <w:t xml:space="preserve"> месяцев 2021 года, </w:t>
      </w:r>
      <w:r w:rsidRPr="00DD59C1">
        <w:rPr>
          <w:color w:val="000000"/>
          <w:sz w:val="28"/>
          <w:szCs w:val="28"/>
        </w:rPr>
        <w:t xml:space="preserve"> произведено и выращено мяса в живом весе – </w:t>
      </w:r>
      <w:r w:rsidR="0080201C" w:rsidRPr="00DD59C1">
        <w:rPr>
          <w:color w:val="000000"/>
          <w:sz w:val="28"/>
          <w:szCs w:val="28"/>
        </w:rPr>
        <w:t>2 297</w:t>
      </w:r>
      <w:r w:rsidR="0080201C" w:rsidRPr="00DD59C1">
        <w:rPr>
          <w:b/>
          <w:color w:val="000000"/>
          <w:sz w:val="28"/>
          <w:szCs w:val="28"/>
        </w:rPr>
        <w:t xml:space="preserve"> </w:t>
      </w:r>
      <w:r w:rsidR="0037541B" w:rsidRPr="00DD59C1">
        <w:rPr>
          <w:color w:val="000000"/>
          <w:sz w:val="28"/>
          <w:szCs w:val="28"/>
        </w:rPr>
        <w:t xml:space="preserve">тонн, на общую сумму – </w:t>
      </w:r>
      <w:r w:rsidR="0080201C" w:rsidRPr="00DD59C1">
        <w:rPr>
          <w:color w:val="000000"/>
          <w:sz w:val="28"/>
          <w:szCs w:val="28"/>
        </w:rPr>
        <w:t>117,0</w:t>
      </w:r>
      <w:r w:rsidR="0037541B" w:rsidRPr="00DD59C1">
        <w:rPr>
          <w:color w:val="000000"/>
          <w:sz w:val="28"/>
          <w:szCs w:val="28"/>
        </w:rPr>
        <w:t xml:space="preserve"> млн. рублей, в том числе, в разрезе по категориям хозяйств: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- сельскохозяйственными организациями – 49,4 т. на сумму 4,0 млн. руб.;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- КФХ и ИП – 499,2 т. на сумму 38,0 </w:t>
      </w:r>
      <w:proofErr w:type="spellStart"/>
      <w:r w:rsidRPr="00DD59C1">
        <w:rPr>
          <w:color w:val="000000"/>
          <w:sz w:val="28"/>
          <w:szCs w:val="28"/>
        </w:rPr>
        <w:t>млн</w:t>
      </w:r>
      <w:proofErr w:type="gramStart"/>
      <w:r w:rsidRPr="00DD59C1">
        <w:rPr>
          <w:color w:val="000000"/>
          <w:sz w:val="28"/>
          <w:szCs w:val="28"/>
        </w:rPr>
        <w:t>.р</w:t>
      </w:r>
      <w:proofErr w:type="gramEnd"/>
      <w:r w:rsidRPr="00DD59C1">
        <w:rPr>
          <w:color w:val="000000"/>
          <w:sz w:val="28"/>
          <w:szCs w:val="28"/>
        </w:rPr>
        <w:t>уб</w:t>
      </w:r>
      <w:proofErr w:type="spellEnd"/>
      <w:r w:rsidRPr="00DD59C1">
        <w:rPr>
          <w:color w:val="000000"/>
          <w:sz w:val="28"/>
          <w:szCs w:val="28"/>
        </w:rPr>
        <w:t>.;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- ЛПХ – 1 748,4 т. на сумму 135,0 </w:t>
      </w:r>
      <w:proofErr w:type="spellStart"/>
      <w:r w:rsidRPr="00DD59C1">
        <w:rPr>
          <w:color w:val="000000"/>
          <w:sz w:val="28"/>
          <w:szCs w:val="28"/>
        </w:rPr>
        <w:t>млн</w:t>
      </w:r>
      <w:proofErr w:type="gramStart"/>
      <w:r w:rsidRPr="00DD59C1">
        <w:rPr>
          <w:color w:val="000000"/>
          <w:sz w:val="28"/>
          <w:szCs w:val="28"/>
        </w:rPr>
        <w:t>.р</w:t>
      </w:r>
      <w:proofErr w:type="gramEnd"/>
      <w:r w:rsidRPr="00DD59C1">
        <w:rPr>
          <w:color w:val="000000"/>
          <w:sz w:val="28"/>
          <w:szCs w:val="28"/>
        </w:rPr>
        <w:t>уб</w:t>
      </w:r>
      <w:proofErr w:type="spellEnd"/>
      <w:r w:rsidRPr="00DD59C1">
        <w:rPr>
          <w:color w:val="000000"/>
          <w:sz w:val="28"/>
          <w:szCs w:val="28"/>
        </w:rPr>
        <w:t>.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Произведено молока 11 184 тонны на сумму 514,00 </w:t>
      </w:r>
      <w:proofErr w:type="spellStart"/>
      <w:r w:rsidRPr="0078656A">
        <w:rPr>
          <w:color w:val="000000"/>
          <w:sz w:val="28"/>
          <w:szCs w:val="28"/>
        </w:rPr>
        <w:t>млн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., в том числе: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- КФХ и ИП – 2 745 тонн, на сумму 126,0 </w:t>
      </w:r>
      <w:proofErr w:type="spellStart"/>
      <w:r w:rsidRPr="0078656A">
        <w:rPr>
          <w:color w:val="000000"/>
          <w:sz w:val="28"/>
          <w:szCs w:val="28"/>
        </w:rPr>
        <w:t>млн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.;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- ЛПХ – 8 439 тонн, на сумму 388,0 </w:t>
      </w:r>
      <w:proofErr w:type="spellStart"/>
      <w:r w:rsidRPr="0078656A">
        <w:rPr>
          <w:color w:val="000000"/>
          <w:sz w:val="28"/>
          <w:szCs w:val="28"/>
        </w:rPr>
        <w:t>млн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>Произведено шерсти всеми категориями хозяйств 21 тонн</w:t>
      </w:r>
      <w:r w:rsidR="00FE1C90" w:rsidRPr="0078656A">
        <w:rPr>
          <w:color w:val="000000"/>
          <w:sz w:val="28"/>
          <w:szCs w:val="28"/>
        </w:rPr>
        <w:t>а</w:t>
      </w:r>
      <w:r w:rsidRPr="0078656A">
        <w:rPr>
          <w:color w:val="000000"/>
          <w:sz w:val="28"/>
          <w:szCs w:val="28"/>
        </w:rPr>
        <w:t xml:space="preserve"> на общую сумму 413,00 </w:t>
      </w:r>
      <w:proofErr w:type="spellStart"/>
      <w:r w:rsidRPr="0078656A">
        <w:rPr>
          <w:color w:val="000000"/>
          <w:sz w:val="28"/>
          <w:szCs w:val="28"/>
        </w:rPr>
        <w:t>тыс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 в том числе: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>- сельскохозяйственными организациями – 2 тонны на сумму 33,0 тыс. руб.;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- КФХ и ИП – 10 тонн на сумму 202,0 </w:t>
      </w:r>
      <w:proofErr w:type="spellStart"/>
      <w:r w:rsidRPr="0078656A">
        <w:rPr>
          <w:color w:val="000000"/>
          <w:sz w:val="28"/>
          <w:szCs w:val="28"/>
        </w:rPr>
        <w:t>тыс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.;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- ЛПХ – 9 тонн на сумму 178,00 </w:t>
      </w:r>
      <w:proofErr w:type="spellStart"/>
      <w:r w:rsidRPr="0078656A">
        <w:rPr>
          <w:color w:val="000000"/>
          <w:sz w:val="28"/>
          <w:szCs w:val="28"/>
        </w:rPr>
        <w:t>тыс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>Произведено яиц на 1 318 080 тыс. штук на сумму 11 863 000  тыс. рублей</w:t>
      </w:r>
      <w:proofErr w:type="gramStart"/>
      <w:r w:rsidRPr="0078656A">
        <w:rPr>
          <w:color w:val="000000"/>
          <w:sz w:val="28"/>
          <w:szCs w:val="28"/>
        </w:rPr>
        <w:t>.</w:t>
      </w:r>
      <w:proofErr w:type="gramEnd"/>
      <w:r w:rsidRPr="0078656A">
        <w:rPr>
          <w:color w:val="000000"/>
          <w:sz w:val="28"/>
          <w:szCs w:val="28"/>
        </w:rPr>
        <w:t xml:space="preserve"> </w:t>
      </w:r>
      <w:proofErr w:type="gramStart"/>
      <w:r w:rsidRPr="0078656A">
        <w:rPr>
          <w:color w:val="000000"/>
          <w:sz w:val="28"/>
          <w:szCs w:val="28"/>
        </w:rPr>
        <w:t>в</w:t>
      </w:r>
      <w:proofErr w:type="gramEnd"/>
      <w:r w:rsidRPr="0078656A">
        <w:rPr>
          <w:color w:val="000000"/>
          <w:sz w:val="28"/>
          <w:szCs w:val="28"/>
        </w:rPr>
        <w:t xml:space="preserve"> том числе: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- КФХ и ИП – 28 320 штук на сумму 255,0 </w:t>
      </w:r>
      <w:proofErr w:type="spellStart"/>
      <w:r w:rsidRPr="0078656A">
        <w:rPr>
          <w:color w:val="000000"/>
          <w:sz w:val="28"/>
          <w:szCs w:val="28"/>
        </w:rPr>
        <w:t>тыс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.;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- ЛПХ – 1 289 760 штук на сумму 11 608,0 </w:t>
      </w:r>
      <w:proofErr w:type="spellStart"/>
      <w:r w:rsidRPr="0078656A">
        <w:rPr>
          <w:color w:val="000000"/>
          <w:sz w:val="28"/>
          <w:szCs w:val="28"/>
        </w:rPr>
        <w:t>тыс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</w:t>
      </w:r>
    </w:p>
    <w:p w:rsidR="0080201C" w:rsidRPr="0078656A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 xml:space="preserve">Произведено зерна в КФХ 48 000 тонн, на сумму 576,00 </w:t>
      </w:r>
      <w:proofErr w:type="spellStart"/>
      <w:r w:rsidRPr="0078656A">
        <w:rPr>
          <w:color w:val="000000"/>
          <w:sz w:val="28"/>
          <w:szCs w:val="28"/>
        </w:rPr>
        <w:t>тыс</w:t>
      </w:r>
      <w:proofErr w:type="gramStart"/>
      <w:r w:rsidRPr="0078656A">
        <w:rPr>
          <w:color w:val="000000"/>
          <w:sz w:val="28"/>
          <w:szCs w:val="28"/>
        </w:rPr>
        <w:t>.р</w:t>
      </w:r>
      <w:proofErr w:type="gramEnd"/>
      <w:r w:rsidRPr="0078656A">
        <w:rPr>
          <w:color w:val="000000"/>
          <w:sz w:val="28"/>
          <w:szCs w:val="28"/>
        </w:rPr>
        <w:t>уб</w:t>
      </w:r>
      <w:proofErr w:type="spellEnd"/>
      <w:r w:rsidRPr="0078656A">
        <w:rPr>
          <w:color w:val="000000"/>
          <w:sz w:val="28"/>
          <w:szCs w:val="28"/>
        </w:rPr>
        <w:t>.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8656A">
        <w:rPr>
          <w:color w:val="000000"/>
          <w:sz w:val="28"/>
          <w:szCs w:val="28"/>
        </w:rPr>
        <w:t>В отрасли растениеводства посеяно яровых культур 440 га</w:t>
      </w:r>
      <w:proofErr w:type="gramStart"/>
      <w:r w:rsidRPr="0078656A">
        <w:rPr>
          <w:color w:val="000000"/>
          <w:sz w:val="28"/>
          <w:szCs w:val="28"/>
        </w:rPr>
        <w:t xml:space="preserve">., </w:t>
      </w:r>
      <w:proofErr w:type="gramEnd"/>
      <w:r w:rsidRPr="0078656A">
        <w:rPr>
          <w:color w:val="000000"/>
          <w:sz w:val="28"/>
          <w:szCs w:val="28"/>
        </w:rPr>
        <w:t>при плане</w:t>
      </w:r>
      <w:r w:rsidRPr="00DD59C1">
        <w:rPr>
          <w:color w:val="000000"/>
          <w:sz w:val="28"/>
          <w:szCs w:val="28"/>
        </w:rPr>
        <w:t xml:space="preserve"> 490 га., в том числе зерновых культур 200 га., при плане 200 га. (ИП ГКФХ </w:t>
      </w:r>
      <w:proofErr w:type="spellStart"/>
      <w:r w:rsidRPr="00DD59C1">
        <w:rPr>
          <w:color w:val="000000"/>
          <w:sz w:val="28"/>
          <w:szCs w:val="28"/>
        </w:rPr>
        <w:t>Гомбожапов</w:t>
      </w:r>
      <w:proofErr w:type="spellEnd"/>
      <w:r w:rsidRPr="00DD59C1">
        <w:rPr>
          <w:color w:val="000000"/>
          <w:sz w:val="28"/>
          <w:szCs w:val="28"/>
        </w:rPr>
        <w:t xml:space="preserve"> Б.В. посевная не проведена в виду отсутствия денежных средств). Валовый сбор зерновых составил 48 тонн (урожайность 12 ц/га.), </w:t>
      </w:r>
      <w:r w:rsidRPr="00DD59C1">
        <w:rPr>
          <w:color w:val="000000"/>
          <w:sz w:val="28"/>
          <w:szCs w:val="28"/>
        </w:rPr>
        <w:lastRenderedPageBreak/>
        <w:t>при плановом показателе 240 тонн. В виду неблагоприятных погодных условий в виде мокрого снега урожай на площади в 160 га</w:t>
      </w:r>
      <w:proofErr w:type="gramStart"/>
      <w:r w:rsidRPr="00DD59C1">
        <w:rPr>
          <w:color w:val="000000"/>
          <w:sz w:val="28"/>
          <w:szCs w:val="28"/>
        </w:rPr>
        <w:t>.</w:t>
      </w:r>
      <w:proofErr w:type="gramEnd"/>
      <w:r w:rsidRPr="00DD59C1">
        <w:rPr>
          <w:color w:val="000000"/>
          <w:sz w:val="28"/>
          <w:szCs w:val="28"/>
        </w:rPr>
        <w:t xml:space="preserve"> </w:t>
      </w:r>
      <w:proofErr w:type="gramStart"/>
      <w:r w:rsidRPr="00DD59C1">
        <w:rPr>
          <w:color w:val="000000"/>
          <w:sz w:val="28"/>
          <w:szCs w:val="28"/>
        </w:rPr>
        <w:t>о</w:t>
      </w:r>
      <w:proofErr w:type="gramEnd"/>
      <w:r w:rsidRPr="00DD59C1">
        <w:rPr>
          <w:color w:val="000000"/>
          <w:sz w:val="28"/>
          <w:szCs w:val="28"/>
        </w:rPr>
        <w:t xml:space="preserve">стался в волках под снегом и был списан. 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Удельный вес  производства сельскохозяйственной продукции по категориям хозяйств, в % соотношении составил </w:t>
      </w:r>
      <w:proofErr w:type="gramStart"/>
      <w:r w:rsidRPr="00DD59C1">
        <w:rPr>
          <w:color w:val="000000"/>
          <w:sz w:val="28"/>
          <w:szCs w:val="28"/>
        </w:rPr>
        <w:t>по</w:t>
      </w:r>
      <w:proofErr w:type="gramEnd"/>
      <w:r w:rsidRPr="00DD59C1">
        <w:rPr>
          <w:color w:val="000000"/>
          <w:sz w:val="28"/>
          <w:szCs w:val="28"/>
        </w:rPr>
        <w:t>: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- сельскохозяйственными организациями – 0,5 %, в 2020 году 1,8%;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- КФХ и ИП – 24%, в 2020 году 22,5%;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- ЛПХ – 76%, в 2020 году 75,7%.</w:t>
      </w:r>
    </w:p>
    <w:p w:rsidR="0080201C" w:rsidRPr="00DD59C1" w:rsidRDefault="0080201C" w:rsidP="00802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DD59C1">
        <w:rPr>
          <w:color w:val="000000"/>
          <w:sz w:val="28"/>
          <w:szCs w:val="28"/>
        </w:rPr>
        <w:t xml:space="preserve">Объем производства по сельскохозяйственным организациям уменьшился в связи с уменьшением поголовья скота в связи с началом организации ликвидации ПСК «Красный Великан» по КФХ и ИП выбытие организации из реестра ИП </w:t>
      </w:r>
      <w:proofErr w:type="spellStart"/>
      <w:r w:rsidRPr="00DD59C1">
        <w:rPr>
          <w:color w:val="000000"/>
          <w:sz w:val="28"/>
          <w:szCs w:val="28"/>
        </w:rPr>
        <w:t>Бянкина</w:t>
      </w:r>
      <w:proofErr w:type="spellEnd"/>
      <w:r w:rsidRPr="00DD59C1">
        <w:rPr>
          <w:color w:val="000000"/>
          <w:sz w:val="28"/>
          <w:szCs w:val="28"/>
        </w:rPr>
        <w:t xml:space="preserve"> А.В. Увеличение общего объема производства продукции за 2021 год к уровню 2020 года произошло за счет категории хозяйств ЛПХ.</w:t>
      </w:r>
      <w:proofErr w:type="gramEnd"/>
    </w:p>
    <w:p w:rsidR="00E642AF" w:rsidRPr="0078656A" w:rsidRDefault="0037541B" w:rsidP="007865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Среднемесячная заработная плата в </w:t>
      </w:r>
      <w:proofErr w:type="spellStart"/>
      <w:r w:rsidRPr="00DD59C1">
        <w:rPr>
          <w:color w:val="000000"/>
          <w:sz w:val="28"/>
          <w:szCs w:val="28"/>
        </w:rPr>
        <w:t>сельхозорганизациях</w:t>
      </w:r>
      <w:proofErr w:type="spellEnd"/>
      <w:r w:rsidRPr="00DD59C1">
        <w:rPr>
          <w:color w:val="000000"/>
          <w:sz w:val="28"/>
          <w:szCs w:val="28"/>
        </w:rPr>
        <w:t xml:space="preserve"> составила </w:t>
      </w:r>
      <w:r w:rsidR="00E642AF" w:rsidRPr="00DD59C1">
        <w:rPr>
          <w:color w:val="000000"/>
          <w:sz w:val="28"/>
          <w:szCs w:val="28"/>
        </w:rPr>
        <w:t>54</w:t>
      </w:r>
      <w:r w:rsidR="001B424B">
        <w:rPr>
          <w:color w:val="000000"/>
          <w:sz w:val="28"/>
          <w:szCs w:val="28"/>
        </w:rPr>
        <w:t>,</w:t>
      </w:r>
      <w:r w:rsidR="00E642AF" w:rsidRPr="00DD59C1">
        <w:rPr>
          <w:color w:val="000000"/>
          <w:sz w:val="28"/>
          <w:szCs w:val="28"/>
        </w:rPr>
        <w:t>902</w:t>
      </w:r>
      <w:r w:rsidR="001B424B">
        <w:rPr>
          <w:color w:val="000000"/>
          <w:sz w:val="28"/>
          <w:szCs w:val="28"/>
        </w:rPr>
        <w:t xml:space="preserve"> </w:t>
      </w:r>
      <w:proofErr w:type="spellStart"/>
      <w:r w:rsidR="001B424B">
        <w:rPr>
          <w:color w:val="000000"/>
          <w:sz w:val="28"/>
          <w:szCs w:val="28"/>
        </w:rPr>
        <w:t>тыс</w:t>
      </w:r>
      <w:proofErr w:type="gramStart"/>
      <w:r w:rsidR="001B424B">
        <w:rPr>
          <w:color w:val="000000"/>
          <w:sz w:val="28"/>
          <w:szCs w:val="28"/>
        </w:rPr>
        <w:t>.р</w:t>
      </w:r>
      <w:proofErr w:type="gramEnd"/>
      <w:r w:rsidR="001B424B">
        <w:rPr>
          <w:color w:val="000000"/>
          <w:sz w:val="28"/>
          <w:szCs w:val="28"/>
        </w:rPr>
        <w:t>уб</w:t>
      </w:r>
      <w:proofErr w:type="spellEnd"/>
      <w:r w:rsidR="00DD59C1" w:rsidRPr="00DD59C1">
        <w:rPr>
          <w:color w:val="000000"/>
          <w:sz w:val="28"/>
          <w:szCs w:val="28"/>
        </w:rPr>
        <w:t>.</w:t>
      </w:r>
    </w:p>
    <w:p w:rsidR="005866A5" w:rsidRPr="00DD59C1" w:rsidRDefault="005866A5" w:rsidP="005866A5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D59C1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DD59C1">
        <w:rPr>
          <w:color w:val="000000" w:themeColor="text1"/>
          <w:sz w:val="28"/>
          <w:szCs w:val="28"/>
        </w:rPr>
        <w:t xml:space="preserve">. За </w:t>
      </w:r>
      <w:r w:rsidR="00FE1C90" w:rsidRPr="00DD59C1">
        <w:rPr>
          <w:color w:val="000000" w:themeColor="text1"/>
          <w:sz w:val="28"/>
          <w:szCs w:val="28"/>
        </w:rPr>
        <w:t>12</w:t>
      </w:r>
      <w:r w:rsidRPr="00DD59C1">
        <w:rPr>
          <w:color w:val="000000" w:themeColor="text1"/>
          <w:sz w:val="28"/>
          <w:szCs w:val="28"/>
        </w:rPr>
        <w:t xml:space="preserve"> месяцев 2021 года в Межрайонный отдел по Борзинскому и Забайкальскому районам ГКУ «Краевой центр занятости населения»  Забайкальского края, за содействием в поиске подходящей работы обратилось </w:t>
      </w:r>
      <w:r w:rsidR="00FE1C90" w:rsidRPr="00DD59C1">
        <w:rPr>
          <w:color w:val="000000" w:themeColor="text1"/>
          <w:sz w:val="28"/>
          <w:szCs w:val="28"/>
        </w:rPr>
        <w:t>953</w:t>
      </w:r>
      <w:r w:rsidRPr="00DD59C1">
        <w:rPr>
          <w:color w:val="000000" w:themeColor="text1"/>
          <w:sz w:val="28"/>
          <w:szCs w:val="28"/>
        </w:rPr>
        <w:t xml:space="preserve"> человек</w:t>
      </w:r>
      <w:r w:rsidR="00E95F79" w:rsidRPr="00DD59C1">
        <w:rPr>
          <w:color w:val="000000" w:themeColor="text1"/>
          <w:sz w:val="28"/>
          <w:szCs w:val="28"/>
        </w:rPr>
        <w:t>а</w:t>
      </w:r>
      <w:r w:rsidR="002038D6" w:rsidRPr="00DD59C1">
        <w:rPr>
          <w:color w:val="000000" w:themeColor="text1"/>
          <w:sz w:val="28"/>
          <w:szCs w:val="28"/>
        </w:rPr>
        <w:t>, по состоянию на 01.01.2022 численность не занятых трудовой деятельностью граждан, ищущих работу и зарегистрированных в службе занятости  – 160 человек</w:t>
      </w:r>
      <w:r w:rsidRPr="00DD59C1">
        <w:rPr>
          <w:color w:val="000000" w:themeColor="text1"/>
          <w:sz w:val="28"/>
          <w:szCs w:val="28"/>
        </w:rPr>
        <w:t xml:space="preserve">. Из числа  не занятых трудовой деятельностью граждан, обратившихся за содействием в поиске подходящей работы, </w:t>
      </w:r>
      <w:r w:rsidR="002038D6" w:rsidRPr="00DD59C1">
        <w:rPr>
          <w:color w:val="000000" w:themeColor="text1"/>
          <w:sz w:val="28"/>
          <w:szCs w:val="28"/>
        </w:rPr>
        <w:t>745</w:t>
      </w:r>
      <w:r w:rsidRPr="00DD59C1">
        <w:rPr>
          <w:color w:val="000000" w:themeColor="text1"/>
          <w:sz w:val="28"/>
          <w:szCs w:val="28"/>
        </w:rPr>
        <w:t xml:space="preserve"> человек были официально признаны безработными</w:t>
      </w:r>
      <w:r w:rsidR="002038D6" w:rsidRPr="00DD59C1">
        <w:rPr>
          <w:color w:val="000000" w:themeColor="text1"/>
          <w:sz w:val="28"/>
          <w:szCs w:val="28"/>
        </w:rPr>
        <w:t>, по состоянию на 01.01.2022 – 122 человека</w:t>
      </w:r>
      <w:r w:rsidRPr="00DD59C1">
        <w:rPr>
          <w:color w:val="000000" w:themeColor="text1"/>
          <w:sz w:val="28"/>
          <w:szCs w:val="28"/>
        </w:rPr>
        <w:t>.</w:t>
      </w:r>
      <w:r w:rsidRPr="00DD59C1">
        <w:rPr>
          <w:color w:val="000000" w:themeColor="text1"/>
          <w:sz w:val="28"/>
          <w:szCs w:val="28"/>
        </w:rPr>
        <w:tab/>
      </w:r>
    </w:p>
    <w:p w:rsidR="005866A5" w:rsidRPr="00DD59C1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 xml:space="preserve">За аналогичный период 2020 года в ГКУ «Центр занятости населения»  Забайкальского района, за содействием в поиске подходящей работы обратилось </w:t>
      </w:r>
      <w:r w:rsidR="001032A7" w:rsidRPr="00DD59C1">
        <w:rPr>
          <w:color w:val="000000"/>
          <w:sz w:val="28"/>
          <w:szCs w:val="28"/>
        </w:rPr>
        <w:t>826</w:t>
      </w:r>
      <w:r w:rsidRPr="00DD59C1">
        <w:rPr>
          <w:color w:val="000000"/>
          <w:sz w:val="28"/>
          <w:szCs w:val="28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1032A7" w:rsidRPr="00DD59C1">
        <w:rPr>
          <w:color w:val="000000"/>
          <w:sz w:val="28"/>
          <w:szCs w:val="28"/>
        </w:rPr>
        <w:t>785</w:t>
      </w:r>
      <w:r w:rsidRPr="00DD59C1">
        <w:rPr>
          <w:color w:val="000000"/>
          <w:sz w:val="28"/>
          <w:szCs w:val="28"/>
        </w:rPr>
        <w:t xml:space="preserve"> человек были официально признаны безработными.</w:t>
      </w:r>
      <w:r w:rsidRPr="00DD59C1">
        <w:rPr>
          <w:color w:val="000000"/>
          <w:sz w:val="28"/>
          <w:szCs w:val="28"/>
        </w:rPr>
        <w:tab/>
      </w:r>
    </w:p>
    <w:p w:rsidR="005866A5" w:rsidRPr="00DD59C1" w:rsidRDefault="001032A7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По состоянию на</w:t>
      </w:r>
      <w:r w:rsidR="005866A5" w:rsidRPr="00DD59C1">
        <w:rPr>
          <w:color w:val="000000"/>
          <w:sz w:val="28"/>
          <w:szCs w:val="28"/>
        </w:rPr>
        <w:t xml:space="preserve"> </w:t>
      </w:r>
      <w:r w:rsidRPr="00DD59C1">
        <w:rPr>
          <w:color w:val="000000"/>
          <w:sz w:val="28"/>
          <w:szCs w:val="28"/>
        </w:rPr>
        <w:t xml:space="preserve">01.01.2022 </w:t>
      </w:r>
      <w:r w:rsidR="005866A5" w:rsidRPr="00DD59C1">
        <w:rPr>
          <w:color w:val="000000"/>
          <w:sz w:val="28"/>
          <w:szCs w:val="28"/>
        </w:rPr>
        <w:t xml:space="preserve">года потребность в работниках, заявленная работодателями, составила </w:t>
      </w:r>
      <w:r w:rsidRPr="00DD59C1">
        <w:rPr>
          <w:color w:val="000000"/>
          <w:sz w:val="28"/>
          <w:szCs w:val="28"/>
        </w:rPr>
        <w:t>2292</w:t>
      </w:r>
      <w:r w:rsidR="005866A5" w:rsidRPr="00DD59C1">
        <w:rPr>
          <w:color w:val="000000"/>
          <w:sz w:val="28"/>
          <w:szCs w:val="28"/>
        </w:rPr>
        <w:t xml:space="preserve"> человек</w:t>
      </w:r>
      <w:r w:rsidRPr="00DD59C1">
        <w:rPr>
          <w:color w:val="000000"/>
          <w:sz w:val="28"/>
          <w:szCs w:val="28"/>
        </w:rPr>
        <w:t>а</w:t>
      </w:r>
      <w:r w:rsidR="005866A5" w:rsidRPr="00DD59C1">
        <w:rPr>
          <w:color w:val="000000"/>
          <w:sz w:val="28"/>
          <w:szCs w:val="28"/>
        </w:rPr>
        <w:t xml:space="preserve">. За 2020 год потребность в работниках, заявленная работодателями, составила </w:t>
      </w:r>
      <w:r w:rsidRPr="00DD59C1">
        <w:rPr>
          <w:color w:val="000000"/>
          <w:sz w:val="28"/>
          <w:szCs w:val="28"/>
        </w:rPr>
        <w:t xml:space="preserve">814 </w:t>
      </w:r>
      <w:r w:rsidR="00E95F79" w:rsidRPr="00DD59C1">
        <w:rPr>
          <w:color w:val="000000"/>
          <w:sz w:val="28"/>
          <w:szCs w:val="28"/>
        </w:rPr>
        <w:t>человек</w:t>
      </w:r>
      <w:r w:rsidR="005866A5" w:rsidRPr="00DD59C1">
        <w:rPr>
          <w:color w:val="000000"/>
          <w:sz w:val="28"/>
          <w:szCs w:val="28"/>
        </w:rPr>
        <w:t>.</w:t>
      </w:r>
    </w:p>
    <w:p w:rsidR="005866A5" w:rsidRPr="00DD59C1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Уровень регистрируемой безработицы на 01.</w:t>
      </w:r>
      <w:r w:rsidR="00E95F79" w:rsidRPr="00DD59C1">
        <w:rPr>
          <w:color w:val="000000"/>
          <w:sz w:val="28"/>
          <w:szCs w:val="28"/>
        </w:rPr>
        <w:t>10</w:t>
      </w:r>
      <w:r w:rsidRPr="00DD59C1">
        <w:rPr>
          <w:color w:val="000000"/>
          <w:sz w:val="28"/>
          <w:szCs w:val="28"/>
        </w:rPr>
        <w:t xml:space="preserve">.2021 года составил </w:t>
      </w:r>
      <w:r w:rsidR="00560627" w:rsidRPr="00DD59C1">
        <w:rPr>
          <w:color w:val="000000"/>
          <w:sz w:val="28"/>
          <w:szCs w:val="28"/>
        </w:rPr>
        <w:t>0,9</w:t>
      </w:r>
      <w:r w:rsidRPr="00DD59C1">
        <w:rPr>
          <w:color w:val="000000"/>
          <w:sz w:val="28"/>
          <w:szCs w:val="28"/>
        </w:rPr>
        <w:t xml:space="preserve"> %. За 2020 год уровень регистрируемой безработицы составил  </w:t>
      </w:r>
      <w:r w:rsidR="00926970" w:rsidRPr="00DD59C1">
        <w:rPr>
          <w:color w:val="000000"/>
          <w:sz w:val="28"/>
          <w:szCs w:val="28"/>
        </w:rPr>
        <w:t>5,6</w:t>
      </w:r>
      <w:r w:rsidRPr="00DD59C1">
        <w:rPr>
          <w:color w:val="000000"/>
          <w:sz w:val="28"/>
          <w:szCs w:val="28"/>
        </w:rPr>
        <w:t xml:space="preserve"> %. </w:t>
      </w:r>
    </w:p>
    <w:p w:rsidR="005866A5" w:rsidRPr="00DD59C1" w:rsidRDefault="005866A5" w:rsidP="005866A5">
      <w:pPr>
        <w:ind w:firstLine="709"/>
        <w:jc w:val="both"/>
        <w:rPr>
          <w:color w:val="FF0000"/>
          <w:sz w:val="28"/>
          <w:szCs w:val="28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DD59C1">
        <w:rPr>
          <w:color w:val="000000"/>
          <w:sz w:val="28"/>
          <w:szCs w:val="28"/>
          <w:shd w:val="clear" w:color="auto" w:fill="FFFFFF"/>
        </w:rPr>
        <w:t>Даурскую</w:t>
      </w:r>
      <w:proofErr w:type="spellEnd"/>
      <w:r w:rsidRPr="00DD59C1">
        <w:rPr>
          <w:color w:val="000000"/>
          <w:sz w:val="28"/>
          <w:szCs w:val="28"/>
          <w:shd w:val="clear" w:color="auto" w:fill="FFFFFF"/>
        </w:rPr>
        <w:t xml:space="preserve"> участковую больницу и 7 фельдшерско-акушерских пунктов в сельских населённых пунктах. Число родившихся за </w:t>
      </w:r>
      <w:r w:rsidR="00926970" w:rsidRPr="00DD59C1">
        <w:rPr>
          <w:color w:val="000000"/>
          <w:sz w:val="28"/>
          <w:szCs w:val="28"/>
          <w:shd w:val="clear" w:color="auto" w:fill="FFFFFF"/>
        </w:rPr>
        <w:t>12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 </w:t>
      </w:r>
      <w:r w:rsidR="006E30AB" w:rsidRPr="00DD59C1">
        <w:rPr>
          <w:color w:val="000000"/>
          <w:sz w:val="28"/>
          <w:szCs w:val="28"/>
          <w:shd w:val="clear" w:color="auto" w:fill="FFFFFF"/>
        </w:rPr>
        <w:t>месяцев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 2021 года составило </w:t>
      </w:r>
      <w:r w:rsidR="00926970" w:rsidRPr="00DD59C1">
        <w:rPr>
          <w:color w:val="000000"/>
          <w:sz w:val="28"/>
          <w:szCs w:val="28"/>
          <w:shd w:val="clear" w:color="auto" w:fill="FFFFFF"/>
        </w:rPr>
        <w:t>219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 человек. </w:t>
      </w:r>
      <w:r w:rsidR="00926970" w:rsidRPr="00DD59C1">
        <w:rPr>
          <w:color w:val="000000"/>
          <w:sz w:val="28"/>
          <w:szCs w:val="28"/>
          <w:shd w:val="clear" w:color="auto" w:fill="FFFFFF"/>
        </w:rPr>
        <w:t xml:space="preserve">Младенческая смертность на 1 тыс. родившихся составила 4,59 %, </w:t>
      </w:r>
      <w:r w:rsidR="00926970" w:rsidRPr="00DD59C1">
        <w:rPr>
          <w:sz w:val="28"/>
          <w:szCs w:val="28"/>
          <w:shd w:val="clear" w:color="auto" w:fill="FFFFFF"/>
        </w:rPr>
        <w:t>с</w:t>
      </w:r>
      <w:r w:rsidRPr="00DD59C1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</w:rPr>
        <w:t>Образование</w:t>
      </w:r>
      <w:r w:rsidRPr="00DD59C1">
        <w:rPr>
          <w:color w:val="000000"/>
          <w:sz w:val="28"/>
          <w:szCs w:val="28"/>
        </w:rPr>
        <w:t xml:space="preserve">.  </w:t>
      </w:r>
      <w:r w:rsidRPr="00DD59C1">
        <w:rPr>
          <w:rFonts w:eastAsia="Calibri"/>
          <w:sz w:val="28"/>
          <w:szCs w:val="28"/>
          <w:lang w:eastAsia="en-US"/>
        </w:rPr>
        <w:t xml:space="preserve">На 01 </w:t>
      </w:r>
      <w:r w:rsidR="00926970" w:rsidRPr="00DD59C1">
        <w:rPr>
          <w:rFonts w:eastAsia="Calibri"/>
          <w:sz w:val="28"/>
          <w:szCs w:val="28"/>
          <w:lang w:eastAsia="en-US"/>
        </w:rPr>
        <w:t>января 2022</w:t>
      </w:r>
      <w:r w:rsidRPr="00DD59C1">
        <w:rPr>
          <w:rFonts w:eastAsia="Calibri"/>
          <w:sz w:val="28"/>
          <w:szCs w:val="28"/>
          <w:lang w:eastAsia="en-US"/>
        </w:rPr>
        <w:t xml:space="preserve"> года в районе действует 7 детских дошкольных учреждений, из них 4 - муниципальных дошкольных образовательных учреждений в поселке Забайкальск, 3 - в сельской местности, в том числе одно ведомственное, а также </w:t>
      </w:r>
      <w:r w:rsidR="00CF2827" w:rsidRPr="00DD59C1">
        <w:rPr>
          <w:rFonts w:eastAsia="Calibri"/>
          <w:sz w:val="28"/>
          <w:szCs w:val="28"/>
          <w:lang w:eastAsia="en-US"/>
        </w:rPr>
        <w:t>одна</w:t>
      </w:r>
      <w:r w:rsidRPr="00DD59C1">
        <w:rPr>
          <w:rFonts w:eastAsia="Calibri"/>
          <w:sz w:val="28"/>
          <w:szCs w:val="28"/>
          <w:lang w:eastAsia="en-US"/>
        </w:rPr>
        <w:t xml:space="preserve"> дошкольн</w:t>
      </w:r>
      <w:r w:rsidR="00CF2827" w:rsidRPr="00DD59C1">
        <w:rPr>
          <w:rFonts w:eastAsia="Calibri"/>
          <w:sz w:val="28"/>
          <w:szCs w:val="28"/>
          <w:lang w:eastAsia="en-US"/>
        </w:rPr>
        <w:t>ая</w:t>
      </w:r>
      <w:r w:rsidRPr="00DD59C1">
        <w:rPr>
          <w:rFonts w:eastAsia="Calibri"/>
          <w:sz w:val="28"/>
          <w:szCs w:val="28"/>
          <w:lang w:eastAsia="en-US"/>
        </w:rPr>
        <w:t xml:space="preserve"> групп</w:t>
      </w:r>
      <w:r w:rsidR="00CF2827" w:rsidRPr="00DD59C1">
        <w:rPr>
          <w:rFonts w:eastAsia="Calibri"/>
          <w:sz w:val="28"/>
          <w:szCs w:val="28"/>
          <w:lang w:eastAsia="en-US"/>
        </w:rPr>
        <w:t>а</w:t>
      </w:r>
      <w:r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lastRenderedPageBreak/>
        <w:t>кратковременного пребывания при общеобразовательн</w:t>
      </w:r>
      <w:r w:rsidR="00CF2827" w:rsidRPr="00DD59C1">
        <w:rPr>
          <w:rFonts w:eastAsia="Calibri"/>
          <w:sz w:val="28"/>
          <w:szCs w:val="28"/>
          <w:lang w:eastAsia="en-US"/>
        </w:rPr>
        <w:t>ой</w:t>
      </w:r>
      <w:r w:rsidRPr="00DD59C1">
        <w:rPr>
          <w:rFonts w:eastAsia="Calibri"/>
          <w:sz w:val="28"/>
          <w:szCs w:val="28"/>
          <w:lang w:eastAsia="en-US"/>
        </w:rPr>
        <w:t xml:space="preserve"> школ</w:t>
      </w:r>
      <w:r w:rsidR="00CF2827" w:rsidRPr="00DD59C1">
        <w:rPr>
          <w:rFonts w:eastAsia="Calibri"/>
          <w:sz w:val="28"/>
          <w:szCs w:val="28"/>
          <w:lang w:eastAsia="en-US"/>
        </w:rPr>
        <w:t>е</w:t>
      </w:r>
      <w:r w:rsidRPr="00DD59C1">
        <w:rPr>
          <w:rFonts w:eastAsia="Calibri"/>
          <w:sz w:val="28"/>
          <w:szCs w:val="28"/>
          <w:lang w:eastAsia="en-US"/>
        </w:rPr>
        <w:t>: Степнинской ООШ.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Всего в районе детей в возрасте от рождения до семи лет 2539, из них: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-   детей от 0 до 1,5 лет - 652 (25,6%);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-   детей от 1,5  до 3 лет - 583 (22,9%);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-   детей от 3 до 7 лет - 1304 (51,5%);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На 1 </w:t>
      </w:r>
      <w:r w:rsidR="00926970" w:rsidRPr="00DD59C1">
        <w:rPr>
          <w:rFonts w:eastAsia="Calibri"/>
          <w:sz w:val="28"/>
          <w:szCs w:val="28"/>
          <w:lang w:eastAsia="en-US"/>
        </w:rPr>
        <w:t>декабря</w:t>
      </w:r>
      <w:r w:rsidRPr="00DD59C1">
        <w:rPr>
          <w:rFonts w:eastAsia="Calibri"/>
          <w:sz w:val="28"/>
          <w:szCs w:val="28"/>
          <w:lang w:eastAsia="en-US"/>
        </w:rPr>
        <w:t xml:space="preserve"> 2021 года дошкольным образованием охвачено 12</w:t>
      </w:r>
      <w:r w:rsidR="00926970" w:rsidRPr="00DD59C1">
        <w:rPr>
          <w:rFonts w:eastAsia="Calibri"/>
          <w:sz w:val="28"/>
          <w:szCs w:val="28"/>
          <w:lang w:eastAsia="en-US"/>
        </w:rPr>
        <w:t>67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26970" w:rsidRPr="00DD59C1">
        <w:rPr>
          <w:rFonts w:eastAsia="Calibri"/>
          <w:sz w:val="28"/>
          <w:szCs w:val="28"/>
          <w:lang w:eastAsia="en-US"/>
        </w:rPr>
        <w:t>детей</w:t>
      </w:r>
      <w:r w:rsidRPr="00DD59C1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</w:t>
      </w:r>
      <w:proofErr w:type="gramStart"/>
      <w:r w:rsidRPr="00DD59C1">
        <w:rPr>
          <w:rFonts w:eastAsia="Calibri"/>
          <w:sz w:val="28"/>
          <w:szCs w:val="28"/>
          <w:lang w:eastAsia="en-US"/>
        </w:rPr>
        <w:t>с</w:t>
      </w:r>
      <w:proofErr w:type="gramEnd"/>
      <w:r w:rsidRPr="00DD59C1">
        <w:rPr>
          <w:rFonts w:eastAsia="Calibri"/>
          <w:sz w:val="28"/>
          <w:szCs w:val="28"/>
          <w:lang w:eastAsia="en-US"/>
        </w:rPr>
        <w:t xml:space="preserve"> Пограничник). В том числе детей от 1,5 лет до 3 лет - </w:t>
      </w:r>
      <w:r w:rsidR="0024538B" w:rsidRPr="00DD59C1">
        <w:rPr>
          <w:rFonts w:eastAsia="Calibri"/>
          <w:sz w:val="28"/>
          <w:szCs w:val="28"/>
          <w:lang w:eastAsia="en-US"/>
        </w:rPr>
        <w:t>318</w:t>
      </w:r>
      <w:r w:rsidRPr="00DD59C1">
        <w:rPr>
          <w:rFonts w:eastAsia="Calibri"/>
          <w:sz w:val="28"/>
          <w:szCs w:val="28"/>
          <w:lang w:eastAsia="en-US"/>
        </w:rPr>
        <w:t>; детей от 3 до 7 лет - </w:t>
      </w:r>
      <w:r w:rsidR="00CF2827" w:rsidRPr="00DD59C1">
        <w:rPr>
          <w:rFonts w:eastAsia="Calibri"/>
          <w:sz w:val="28"/>
          <w:szCs w:val="28"/>
          <w:lang w:eastAsia="en-US"/>
        </w:rPr>
        <w:t>8</w:t>
      </w:r>
      <w:r w:rsidR="0024538B" w:rsidRPr="00DD59C1">
        <w:rPr>
          <w:rFonts w:eastAsia="Calibri"/>
          <w:sz w:val="28"/>
          <w:szCs w:val="28"/>
          <w:lang w:eastAsia="en-US"/>
        </w:rPr>
        <w:t>14</w:t>
      </w:r>
      <w:r w:rsidRPr="00DD59C1">
        <w:rPr>
          <w:rFonts w:eastAsia="Calibri"/>
          <w:sz w:val="28"/>
          <w:szCs w:val="28"/>
          <w:lang w:eastAsia="en-US"/>
        </w:rPr>
        <w:t>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Охват детей дошкольным образованием от 0 до 7 лет за 2021 года составил </w:t>
      </w:r>
      <w:r w:rsidR="00CF2827" w:rsidRPr="00DD59C1">
        <w:rPr>
          <w:rFonts w:eastAsia="Calibri"/>
          <w:sz w:val="28"/>
          <w:szCs w:val="28"/>
          <w:lang w:eastAsia="en-US"/>
        </w:rPr>
        <w:t>44</w:t>
      </w:r>
      <w:r w:rsidR="0024538B" w:rsidRPr="00DD59C1">
        <w:rPr>
          <w:rFonts w:eastAsia="Calibri"/>
          <w:sz w:val="28"/>
          <w:szCs w:val="28"/>
          <w:lang w:eastAsia="en-US"/>
        </w:rPr>
        <w:t>,8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 xml:space="preserve">%, с учетом ведомственного д/с </w:t>
      </w:r>
      <w:r w:rsidR="00CF2827" w:rsidRPr="00DD59C1">
        <w:rPr>
          <w:rFonts w:eastAsia="Calibri"/>
          <w:sz w:val="28"/>
          <w:szCs w:val="28"/>
          <w:lang w:eastAsia="en-US"/>
        </w:rPr>
        <w:t>49,</w:t>
      </w:r>
      <w:r w:rsidR="0024538B" w:rsidRPr="00DD59C1">
        <w:rPr>
          <w:rFonts w:eastAsia="Calibri"/>
          <w:sz w:val="28"/>
          <w:szCs w:val="28"/>
          <w:lang w:eastAsia="en-US"/>
        </w:rPr>
        <w:t>9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24538B" w:rsidRPr="00DD59C1">
        <w:rPr>
          <w:rFonts w:eastAsia="Calibri"/>
          <w:sz w:val="28"/>
          <w:szCs w:val="28"/>
          <w:lang w:eastAsia="en-US"/>
        </w:rPr>
        <w:t>62,4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DD59C1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24538B" w:rsidRPr="00DD59C1">
        <w:rPr>
          <w:color w:val="000000"/>
          <w:sz w:val="28"/>
          <w:szCs w:val="28"/>
        </w:rPr>
        <w:t>12</w:t>
      </w:r>
      <w:r w:rsidR="00EF31A3" w:rsidRPr="00DD59C1">
        <w:rPr>
          <w:color w:val="000000"/>
          <w:sz w:val="28"/>
          <w:szCs w:val="28"/>
        </w:rPr>
        <w:t xml:space="preserve"> месяцев</w:t>
      </w:r>
      <w:r w:rsidRPr="00DD59C1">
        <w:rPr>
          <w:color w:val="000000"/>
          <w:sz w:val="28"/>
          <w:szCs w:val="28"/>
        </w:rPr>
        <w:t xml:space="preserve"> 2021 года, составила </w:t>
      </w:r>
      <w:r w:rsidR="0024538B" w:rsidRPr="00DD59C1">
        <w:rPr>
          <w:color w:val="000000"/>
          <w:sz w:val="28"/>
          <w:szCs w:val="28"/>
        </w:rPr>
        <w:t>5321</w:t>
      </w:r>
      <w:r w:rsidRPr="00DD59C1">
        <w:rPr>
          <w:color w:val="000000"/>
          <w:sz w:val="28"/>
          <w:szCs w:val="28"/>
        </w:rPr>
        <w:t xml:space="preserve"> человек. Количество граждан, получивших социальную поддержку </w:t>
      </w:r>
      <w:r w:rsidR="00EF31A3" w:rsidRPr="00DD59C1">
        <w:rPr>
          <w:color w:val="000000"/>
          <w:sz w:val="28"/>
          <w:szCs w:val="28"/>
        </w:rPr>
        <w:t>3</w:t>
      </w:r>
      <w:r w:rsidR="0024538B" w:rsidRPr="00DD59C1">
        <w:rPr>
          <w:color w:val="000000"/>
          <w:sz w:val="28"/>
          <w:szCs w:val="28"/>
        </w:rPr>
        <w:t>882</w:t>
      </w:r>
      <w:r w:rsidRPr="00DD59C1">
        <w:rPr>
          <w:color w:val="000000"/>
          <w:sz w:val="28"/>
          <w:szCs w:val="28"/>
        </w:rPr>
        <w:t xml:space="preserve"> человека. </w:t>
      </w:r>
    </w:p>
    <w:p w:rsidR="005866A5" w:rsidRPr="00DD59C1" w:rsidRDefault="005866A5" w:rsidP="008B01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DD59C1">
        <w:rPr>
          <w:color w:val="000000"/>
          <w:sz w:val="28"/>
          <w:szCs w:val="28"/>
        </w:rPr>
        <w:t>.</w:t>
      </w:r>
      <w:r w:rsidRPr="00DD59C1">
        <w:rPr>
          <w:color w:val="FF0000"/>
          <w:sz w:val="28"/>
          <w:szCs w:val="28"/>
        </w:rPr>
        <w:t xml:space="preserve"> </w:t>
      </w:r>
      <w:proofErr w:type="gramStart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24538B" w:rsidRPr="00DD59C1">
        <w:rPr>
          <w:rFonts w:eastAsia="Calibri"/>
          <w:color w:val="000000" w:themeColor="text1"/>
          <w:sz w:val="28"/>
          <w:szCs w:val="28"/>
          <w:lang w:eastAsia="en-US"/>
        </w:rPr>
        <w:t>01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24538B" w:rsidRPr="00DD59C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действует 9 учреждений культуры (информационно-досуговых центров); 1 МУК многофункциональный культурно-досуговый центр муниципального района «Забайкальский район» </w:t>
      </w:r>
      <w:r w:rsidRPr="00DD59C1">
        <w:rPr>
          <w:rFonts w:eastAsia="Calibri"/>
          <w:color w:val="000000" w:themeColor="text1"/>
          <w:sz w:val="28"/>
          <w:szCs w:val="28"/>
          <w:lang w:val="en-US" w:eastAsia="en-US"/>
        </w:rPr>
        <w:t>c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7 филиалами библиотек и 1 филиалом – музейно-историческим центром, 1 библиотека городского поселения с 1 филиалом, 1 клуб в городском поселении «Забайкальское», 6 МУК в сельских поселениях, 48  клубных формирований, участниками которых являются  632 человека.</w:t>
      </w:r>
      <w:proofErr w:type="gramEnd"/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Среднемесячная заработная плата – </w:t>
      </w:r>
      <w:r w:rsidR="0024538B" w:rsidRPr="00DD59C1">
        <w:rPr>
          <w:rFonts w:eastAsia="Calibri"/>
          <w:color w:val="000000" w:themeColor="text1"/>
          <w:sz w:val="28"/>
          <w:szCs w:val="28"/>
          <w:lang w:eastAsia="en-US"/>
        </w:rPr>
        <w:t>24,76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DD59C1" w:rsidRDefault="005866A5" w:rsidP="008B018E">
      <w:pPr>
        <w:ind w:firstLine="709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Жилищно-коммунальное хозяйство</w:t>
      </w:r>
      <w:r w:rsidRPr="00DD59C1">
        <w:rPr>
          <w:color w:val="000000"/>
          <w:sz w:val="28"/>
          <w:szCs w:val="28"/>
        </w:rPr>
        <w:t xml:space="preserve">. </w:t>
      </w:r>
    </w:p>
    <w:p w:rsidR="008B018E" w:rsidRPr="00DD59C1" w:rsidRDefault="008B018E" w:rsidP="008B018E">
      <w:pPr>
        <w:ind w:firstLine="709"/>
        <w:jc w:val="both"/>
        <w:rPr>
          <w:b/>
          <w:sz w:val="28"/>
          <w:szCs w:val="28"/>
        </w:rPr>
      </w:pPr>
      <w:r w:rsidRPr="00DD59C1">
        <w:rPr>
          <w:sz w:val="28"/>
          <w:szCs w:val="28"/>
        </w:rPr>
        <w:t>Численность постоянного населения муниципального района в 2021 году  составила  20962 чел.</w:t>
      </w:r>
      <w:r w:rsidRPr="00DD59C1">
        <w:rPr>
          <w:b/>
          <w:sz w:val="28"/>
          <w:szCs w:val="28"/>
        </w:rPr>
        <w:t xml:space="preserve">, </w:t>
      </w:r>
      <w:r w:rsidRPr="00DD59C1">
        <w:rPr>
          <w:sz w:val="28"/>
          <w:szCs w:val="28"/>
        </w:rPr>
        <w:t xml:space="preserve"> в 2020 году  21049 чел.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За </w:t>
      </w:r>
      <w:r w:rsidR="00AC49B4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2020 года в Забайкальском районе  в эксплуатацию введено </w:t>
      </w:r>
      <w:r w:rsidR="00AC49B4" w:rsidRPr="00DD59C1">
        <w:rPr>
          <w:sz w:val="28"/>
          <w:szCs w:val="28"/>
        </w:rPr>
        <w:t>61</w:t>
      </w:r>
      <w:r w:rsidRPr="00DD59C1">
        <w:rPr>
          <w:sz w:val="28"/>
          <w:szCs w:val="28"/>
        </w:rPr>
        <w:t xml:space="preserve"> жил</w:t>
      </w:r>
      <w:r w:rsidR="00AC49B4" w:rsidRPr="00DD59C1">
        <w:rPr>
          <w:sz w:val="28"/>
          <w:szCs w:val="28"/>
        </w:rPr>
        <w:t>ой дом</w:t>
      </w:r>
      <w:r w:rsidRPr="00DD59C1">
        <w:rPr>
          <w:sz w:val="28"/>
          <w:szCs w:val="28"/>
        </w:rPr>
        <w:t xml:space="preserve"> площадью </w:t>
      </w:r>
      <w:r w:rsidR="00AC49B4" w:rsidRPr="00DD59C1">
        <w:rPr>
          <w:sz w:val="28"/>
          <w:szCs w:val="28"/>
        </w:rPr>
        <w:t xml:space="preserve">7653,5 </w:t>
      </w:r>
      <w:r w:rsidRPr="00DD59C1">
        <w:rPr>
          <w:sz w:val="28"/>
          <w:szCs w:val="28"/>
        </w:rPr>
        <w:t xml:space="preserve"> </w:t>
      </w:r>
      <w:proofErr w:type="spellStart"/>
      <w:r w:rsidRPr="00DD59C1">
        <w:rPr>
          <w:sz w:val="28"/>
          <w:szCs w:val="28"/>
        </w:rPr>
        <w:t>кв.м</w:t>
      </w:r>
      <w:proofErr w:type="spellEnd"/>
      <w:r w:rsidRPr="00DD59C1">
        <w:rPr>
          <w:sz w:val="28"/>
          <w:szCs w:val="28"/>
        </w:rPr>
        <w:t xml:space="preserve">. За </w:t>
      </w:r>
      <w:r w:rsidR="00AC49B4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2021 года в эксплуатацию введено 1</w:t>
      </w:r>
      <w:r w:rsidR="00AC49B4" w:rsidRPr="00DD59C1">
        <w:rPr>
          <w:sz w:val="28"/>
          <w:szCs w:val="28"/>
        </w:rPr>
        <w:t>1</w:t>
      </w:r>
      <w:r w:rsidRPr="00DD59C1">
        <w:rPr>
          <w:sz w:val="28"/>
          <w:szCs w:val="28"/>
        </w:rPr>
        <w:t xml:space="preserve"> жилых до</w:t>
      </w:r>
      <w:r w:rsidR="00DD59C1" w:rsidRPr="00DD59C1">
        <w:rPr>
          <w:sz w:val="28"/>
          <w:szCs w:val="28"/>
        </w:rPr>
        <w:t>мов.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Средняя обеспече</w:t>
      </w:r>
      <w:r w:rsidR="0024538B" w:rsidRPr="00DD59C1">
        <w:rPr>
          <w:sz w:val="28"/>
          <w:szCs w:val="28"/>
        </w:rPr>
        <w:t>нность населения жильем  на 01.01</w:t>
      </w:r>
      <w:r w:rsidRPr="00DD59C1">
        <w:rPr>
          <w:sz w:val="28"/>
          <w:szCs w:val="28"/>
        </w:rPr>
        <w:t>.202</w:t>
      </w:r>
      <w:r w:rsidR="0024538B" w:rsidRPr="00DD59C1">
        <w:rPr>
          <w:sz w:val="28"/>
          <w:szCs w:val="28"/>
        </w:rPr>
        <w:t>2</w:t>
      </w:r>
      <w:r w:rsidRPr="00DD59C1">
        <w:rPr>
          <w:sz w:val="28"/>
          <w:szCs w:val="28"/>
        </w:rPr>
        <w:t xml:space="preserve"> года составила  21,</w:t>
      </w:r>
      <w:r w:rsidR="00EF37DB" w:rsidRPr="00DD59C1">
        <w:rPr>
          <w:sz w:val="28"/>
          <w:szCs w:val="28"/>
        </w:rPr>
        <w:t>77</w:t>
      </w:r>
      <w:r w:rsidRPr="00DD59C1">
        <w:rPr>
          <w:sz w:val="28"/>
          <w:szCs w:val="28"/>
        </w:rPr>
        <w:t xml:space="preserve"> кв. м,  на 01.</w:t>
      </w:r>
      <w:r w:rsidR="0024538B" w:rsidRPr="00DD59C1">
        <w:rPr>
          <w:sz w:val="28"/>
          <w:szCs w:val="28"/>
        </w:rPr>
        <w:t>01</w:t>
      </w:r>
      <w:r w:rsidRPr="00DD59C1">
        <w:rPr>
          <w:sz w:val="28"/>
          <w:szCs w:val="28"/>
        </w:rPr>
        <w:t>.2020 года составила 21,</w:t>
      </w:r>
      <w:r w:rsidR="0024538B" w:rsidRPr="00DD59C1">
        <w:rPr>
          <w:sz w:val="28"/>
          <w:szCs w:val="28"/>
        </w:rPr>
        <w:t>3</w:t>
      </w:r>
      <w:r w:rsidRPr="00DD59C1">
        <w:rPr>
          <w:sz w:val="28"/>
          <w:szCs w:val="28"/>
        </w:rPr>
        <w:t xml:space="preserve"> кв. м, прирост на 0,</w:t>
      </w:r>
      <w:r w:rsidR="00EF37DB" w:rsidRPr="00DD59C1">
        <w:rPr>
          <w:sz w:val="28"/>
          <w:szCs w:val="28"/>
        </w:rPr>
        <w:t xml:space="preserve">47 %, </w:t>
      </w:r>
      <w:r w:rsidRPr="00DD59C1">
        <w:rPr>
          <w:sz w:val="28"/>
          <w:szCs w:val="28"/>
        </w:rPr>
        <w:t>в том числе средняя обеспеченность населения благоустроенным и частично благоустроенным  по состоянию на 01.1</w:t>
      </w:r>
      <w:r w:rsidR="00EF37DB" w:rsidRPr="00DD59C1">
        <w:rPr>
          <w:sz w:val="28"/>
          <w:szCs w:val="28"/>
        </w:rPr>
        <w:t>1</w:t>
      </w:r>
      <w:r w:rsidRPr="00DD59C1">
        <w:rPr>
          <w:sz w:val="28"/>
          <w:szCs w:val="28"/>
        </w:rPr>
        <w:t>.202</w:t>
      </w:r>
      <w:r w:rsidR="00EF37DB" w:rsidRPr="00DD59C1">
        <w:rPr>
          <w:sz w:val="28"/>
          <w:szCs w:val="28"/>
        </w:rPr>
        <w:t>2</w:t>
      </w:r>
      <w:r w:rsidRPr="00DD59C1">
        <w:rPr>
          <w:sz w:val="28"/>
          <w:szCs w:val="28"/>
        </w:rPr>
        <w:t xml:space="preserve"> года – 11,71 </w:t>
      </w:r>
      <w:proofErr w:type="spellStart"/>
      <w:r w:rsidRPr="00DD59C1">
        <w:rPr>
          <w:sz w:val="28"/>
          <w:szCs w:val="28"/>
        </w:rPr>
        <w:t>кв</w:t>
      </w:r>
      <w:proofErr w:type="gramStart"/>
      <w:r w:rsidRPr="00DD59C1">
        <w:rPr>
          <w:sz w:val="28"/>
          <w:szCs w:val="28"/>
        </w:rPr>
        <w:t>.м</w:t>
      </w:r>
      <w:proofErr w:type="spellEnd"/>
      <w:proofErr w:type="gramEnd"/>
      <w:r w:rsidRPr="00DD59C1">
        <w:rPr>
          <w:sz w:val="28"/>
          <w:szCs w:val="28"/>
        </w:rPr>
        <w:t xml:space="preserve">,  на 01.10.2020 года  – 11,71 </w:t>
      </w:r>
      <w:proofErr w:type="spellStart"/>
      <w:r w:rsidRPr="00DD59C1">
        <w:rPr>
          <w:sz w:val="28"/>
          <w:szCs w:val="28"/>
        </w:rPr>
        <w:t>кв.м</w:t>
      </w:r>
      <w:proofErr w:type="spellEnd"/>
      <w:r w:rsidRPr="00DD59C1">
        <w:rPr>
          <w:sz w:val="28"/>
          <w:szCs w:val="28"/>
        </w:rPr>
        <w:t xml:space="preserve">. 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Уровень собираемости платежей за предоставленные жилищно-коммунальные услуги за  </w:t>
      </w:r>
      <w:r w:rsidR="00EF37DB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2021 года составил  </w:t>
      </w:r>
      <w:r w:rsidR="00EF37DB" w:rsidRPr="00DD59C1">
        <w:rPr>
          <w:sz w:val="28"/>
          <w:szCs w:val="28"/>
        </w:rPr>
        <w:t>96,2</w:t>
      </w:r>
      <w:r w:rsidRPr="00DD59C1">
        <w:rPr>
          <w:sz w:val="28"/>
          <w:szCs w:val="28"/>
        </w:rPr>
        <w:t xml:space="preserve"> %;  за  </w:t>
      </w:r>
      <w:r w:rsidR="00EF37DB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2020 года </w:t>
      </w:r>
      <w:r w:rsidR="00EF37DB" w:rsidRPr="00DD59C1">
        <w:rPr>
          <w:sz w:val="28"/>
          <w:szCs w:val="28"/>
        </w:rPr>
        <w:t xml:space="preserve">95,7 </w:t>
      </w:r>
      <w:r w:rsidRPr="00DD59C1">
        <w:rPr>
          <w:sz w:val="28"/>
          <w:szCs w:val="28"/>
        </w:rPr>
        <w:t xml:space="preserve">%. - собираемость  в 2021 году возросла на </w:t>
      </w:r>
      <w:r w:rsidR="00EF37DB" w:rsidRPr="00DD59C1">
        <w:rPr>
          <w:sz w:val="28"/>
          <w:szCs w:val="28"/>
        </w:rPr>
        <w:t>0,5%.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Доля убыточных организаций жилищно-коммунального хозяйства  по оперативным отчётам за </w:t>
      </w:r>
      <w:r w:rsidR="00EF37DB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2021 год составила </w:t>
      </w:r>
      <w:r w:rsidR="00EF37DB" w:rsidRPr="00DD59C1">
        <w:rPr>
          <w:sz w:val="28"/>
          <w:szCs w:val="28"/>
        </w:rPr>
        <w:t xml:space="preserve">60 </w:t>
      </w:r>
      <w:r w:rsidRPr="00DD59C1">
        <w:rPr>
          <w:sz w:val="28"/>
          <w:szCs w:val="28"/>
        </w:rPr>
        <w:t>%, за аналогичный период  2020 года - 50%.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Численность занятых в организациях жилищно-коммунального хозяйства на 01.</w:t>
      </w:r>
      <w:r w:rsidR="00EF37DB" w:rsidRPr="00DD59C1">
        <w:rPr>
          <w:sz w:val="28"/>
          <w:szCs w:val="28"/>
        </w:rPr>
        <w:t>01</w:t>
      </w:r>
      <w:r w:rsidRPr="00DD59C1">
        <w:rPr>
          <w:sz w:val="28"/>
          <w:szCs w:val="28"/>
        </w:rPr>
        <w:t>.202</w:t>
      </w:r>
      <w:r w:rsidR="00EF37DB" w:rsidRPr="00DD59C1">
        <w:rPr>
          <w:sz w:val="28"/>
          <w:szCs w:val="28"/>
        </w:rPr>
        <w:t>1</w:t>
      </w:r>
      <w:r w:rsidRPr="00DD59C1">
        <w:rPr>
          <w:sz w:val="28"/>
          <w:szCs w:val="28"/>
        </w:rPr>
        <w:t xml:space="preserve"> года составила  3</w:t>
      </w:r>
      <w:r w:rsidR="00360C3A" w:rsidRPr="00DD59C1">
        <w:rPr>
          <w:sz w:val="28"/>
          <w:szCs w:val="28"/>
        </w:rPr>
        <w:t>05</w:t>
      </w:r>
      <w:r w:rsidRPr="00DD59C1">
        <w:rPr>
          <w:sz w:val="28"/>
          <w:szCs w:val="28"/>
        </w:rPr>
        <w:t xml:space="preserve"> человек, за </w:t>
      </w:r>
      <w:r w:rsidR="00360C3A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2021 года </w:t>
      </w:r>
      <w:r w:rsidRPr="00DD59C1">
        <w:rPr>
          <w:sz w:val="28"/>
          <w:szCs w:val="28"/>
        </w:rPr>
        <w:lastRenderedPageBreak/>
        <w:t xml:space="preserve">численность  занятых составила </w:t>
      </w:r>
      <w:r w:rsidR="00360C3A" w:rsidRPr="00DD59C1">
        <w:rPr>
          <w:sz w:val="28"/>
          <w:szCs w:val="28"/>
        </w:rPr>
        <w:t>301</w:t>
      </w:r>
      <w:r w:rsidRPr="00DD59C1">
        <w:rPr>
          <w:sz w:val="28"/>
          <w:szCs w:val="28"/>
        </w:rPr>
        <w:t xml:space="preserve"> человек, снижение численности работающих на </w:t>
      </w:r>
      <w:r w:rsidR="00360C3A" w:rsidRPr="00DD59C1">
        <w:rPr>
          <w:sz w:val="28"/>
          <w:szCs w:val="28"/>
        </w:rPr>
        <w:t>1,3</w:t>
      </w:r>
      <w:r w:rsidRPr="00DD59C1">
        <w:rPr>
          <w:sz w:val="28"/>
          <w:szCs w:val="28"/>
        </w:rPr>
        <w:t xml:space="preserve"> %.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Среднемесячная заработная плата работников данных организаций за </w:t>
      </w:r>
      <w:r w:rsidR="00360C3A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2020 года - 30,4 тыс. руб., за </w:t>
      </w:r>
      <w:r w:rsidR="00360C3A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2021 года  </w:t>
      </w:r>
      <w:r w:rsidR="00360C3A" w:rsidRPr="00DD59C1">
        <w:rPr>
          <w:sz w:val="28"/>
          <w:szCs w:val="28"/>
        </w:rPr>
        <w:t xml:space="preserve">- 26,7 </w:t>
      </w:r>
      <w:proofErr w:type="spellStart"/>
      <w:r w:rsidRPr="00DD59C1">
        <w:rPr>
          <w:sz w:val="28"/>
          <w:szCs w:val="28"/>
        </w:rPr>
        <w:t>тыс</w:t>
      </w:r>
      <w:proofErr w:type="gramStart"/>
      <w:r w:rsidRPr="00DD59C1">
        <w:rPr>
          <w:sz w:val="28"/>
          <w:szCs w:val="28"/>
        </w:rPr>
        <w:t>.р</w:t>
      </w:r>
      <w:proofErr w:type="gramEnd"/>
      <w:r w:rsidRPr="00DD59C1">
        <w:rPr>
          <w:sz w:val="28"/>
          <w:szCs w:val="28"/>
        </w:rPr>
        <w:t>уб</w:t>
      </w:r>
      <w:proofErr w:type="spellEnd"/>
      <w:r w:rsidRPr="00DD59C1">
        <w:rPr>
          <w:sz w:val="28"/>
          <w:szCs w:val="28"/>
        </w:rPr>
        <w:t>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proofErr w:type="gramStart"/>
      <w:r w:rsidRPr="00DD59C1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DD59C1">
        <w:rPr>
          <w:sz w:val="28"/>
          <w:szCs w:val="28"/>
        </w:rPr>
        <w:t xml:space="preserve"> на 01.</w:t>
      </w:r>
      <w:r w:rsidR="00360C3A" w:rsidRPr="00DD59C1">
        <w:rPr>
          <w:sz w:val="28"/>
          <w:szCs w:val="28"/>
        </w:rPr>
        <w:t>01</w:t>
      </w:r>
      <w:r w:rsidRPr="00DD59C1">
        <w:rPr>
          <w:sz w:val="28"/>
          <w:szCs w:val="28"/>
        </w:rPr>
        <w:t xml:space="preserve">.2021 года </w:t>
      </w:r>
      <w:r w:rsidR="00DD59C1" w:rsidRPr="00DD59C1">
        <w:rPr>
          <w:sz w:val="28"/>
          <w:szCs w:val="28"/>
        </w:rPr>
        <w:t xml:space="preserve">- </w:t>
      </w:r>
      <w:r w:rsidR="00360C3A" w:rsidRPr="00DD59C1">
        <w:rPr>
          <w:sz w:val="28"/>
          <w:szCs w:val="28"/>
        </w:rPr>
        <w:t>290</w:t>
      </w:r>
      <w:r w:rsidRPr="00DD59C1">
        <w:rPr>
          <w:sz w:val="28"/>
          <w:szCs w:val="28"/>
        </w:rPr>
        <w:t xml:space="preserve"> семей, по состоянию на 01.</w:t>
      </w:r>
      <w:r w:rsidR="00360C3A" w:rsidRPr="00DD59C1">
        <w:rPr>
          <w:sz w:val="28"/>
          <w:szCs w:val="28"/>
        </w:rPr>
        <w:t>01</w:t>
      </w:r>
      <w:r w:rsidRPr="00DD59C1">
        <w:rPr>
          <w:sz w:val="28"/>
          <w:szCs w:val="28"/>
        </w:rPr>
        <w:t>.202</w:t>
      </w:r>
      <w:r w:rsidR="00360C3A" w:rsidRPr="00DD59C1">
        <w:rPr>
          <w:sz w:val="28"/>
          <w:szCs w:val="28"/>
        </w:rPr>
        <w:t>2</w:t>
      </w:r>
      <w:r w:rsidRPr="00DD59C1">
        <w:rPr>
          <w:sz w:val="28"/>
          <w:szCs w:val="28"/>
        </w:rPr>
        <w:t xml:space="preserve"> года</w:t>
      </w:r>
      <w:r w:rsidR="00360C3A" w:rsidRPr="00DD59C1">
        <w:rPr>
          <w:sz w:val="28"/>
          <w:szCs w:val="28"/>
        </w:rPr>
        <w:t xml:space="preserve"> </w:t>
      </w:r>
      <w:r w:rsidRPr="00DD59C1">
        <w:rPr>
          <w:sz w:val="28"/>
          <w:szCs w:val="28"/>
        </w:rPr>
        <w:t xml:space="preserve">- </w:t>
      </w:r>
      <w:r w:rsidR="00360C3A" w:rsidRPr="00DD59C1">
        <w:rPr>
          <w:sz w:val="28"/>
          <w:szCs w:val="28"/>
        </w:rPr>
        <w:t>137</w:t>
      </w:r>
      <w:r w:rsidRPr="00DD59C1">
        <w:rPr>
          <w:sz w:val="28"/>
          <w:szCs w:val="28"/>
        </w:rPr>
        <w:t xml:space="preserve"> семей.</w:t>
      </w:r>
    </w:p>
    <w:p w:rsidR="008B018E" w:rsidRPr="00DD59C1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sz w:val="28"/>
          <w:szCs w:val="28"/>
        </w:rPr>
        <w:t xml:space="preserve">Транспорт. </w:t>
      </w:r>
      <w:proofErr w:type="gramStart"/>
      <w:r w:rsidR="008B018E" w:rsidRPr="00DD59C1">
        <w:rPr>
          <w:sz w:val="28"/>
          <w:szCs w:val="28"/>
        </w:rPr>
        <w:t xml:space="preserve">Общая протяженность дорог общего пользования местного значения, находящихся в собственности муниципальных образований Забайкальского района в 2021 году составила 199.474 км, в 2020 году – 197,392 км в </w:t>
      </w:r>
      <w:proofErr w:type="spellStart"/>
      <w:r w:rsidR="008B018E" w:rsidRPr="00DD59C1">
        <w:rPr>
          <w:sz w:val="28"/>
          <w:szCs w:val="28"/>
        </w:rPr>
        <w:t>т.ч</w:t>
      </w:r>
      <w:proofErr w:type="spellEnd"/>
      <w:r w:rsidR="008B018E" w:rsidRPr="00DD59C1">
        <w:rPr>
          <w:sz w:val="28"/>
          <w:szCs w:val="28"/>
        </w:rPr>
        <w:t>. протяженность дорог общего пользования местного значения поселений в 2021 году составила 158.571 км, в 2020 году-156,492 км, протяжённость дорог муниципального района «Забайкальский район» - 40,9 км (в 2020, 2021).</w:t>
      </w:r>
      <w:proofErr w:type="gramEnd"/>
      <w:r w:rsidR="008B018E" w:rsidRPr="00DD59C1">
        <w:rPr>
          <w:sz w:val="28"/>
          <w:szCs w:val="28"/>
        </w:rPr>
        <w:t xml:space="preserve"> В том числе  общая протяженность дорог с твёрдым покрытием  в Забайкальском районе составила 23,2 км.</w:t>
      </w:r>
      <w:r w:rsidR="00EC4128" w:rsidRPr="00DD59C1">
        <w:rPr>
          <w:sz w:val="28"/>
          <w:szCs w:val="28"/>
        </w:rPr>
        <w:t xml:space="preserve"> 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За </w:t>
      </w:r>
      <w:r w:rsidR="00560627" w:rsidRPr="00DD59C1">
        <w:rPr>
          <w:sz w:val="28"/>
          <w:szCs w:val="28"/>
        </w:rPr>
        <w:t>12</w:t>
      </w:r>
      <w:r w:rsidRPr="00DD59C1">
        <w:rPr>
          <w:sz w:val="28"/>
          <w:szCs w:val="28"/>
        </w:rPr>
        <w:t xml:space="preserve"> месяцев 2021 года  из средств дорожного фонда выполнен ремонт участков автомобильных дорог поселкового значения городского поселения «Забайкальское», сельских поселени</w:t>
      </w:r>
      <w:r w:rsidR="00B5094D" w:rsidRPr="00DD59C1">
        <w:rPr>
          <w:sz w:val="28"/>
          <w:szCs w:val="28"/>
        </w:rPr>
        <w:t>й</w:t>
      </w:r>
      <w:r w:rsidRPr="00DD59C1">
        <w:rPr>
          <w:sz w:val="28"/>
          <w:szCs w:val="28"/>
        </w:rPr>
        <w:t xml:space="preserve"> «Абагайтуйское», «Степное», «</w:t>
      </w:r>
      <w:proofErr w:type="gramStart"/>
      <w:r w:rsidRPr="00DD59C1">
        <w:rPr>
          <w:sz w:val="28"/>
          <w:szCs w:val="28"/>
        </w:rPr>
        <w:t>Черно-Озерское</w:t>
      </w:r>
      <w:proofErr w:type="gramEnd"/>
      <w:r w:rsidRPr="00DD59C1">
        <w:rPr>
          <w:sz w:val="28"/>
          <w:szCs w:val="28"/>
        </w:rPr>
        <w:t xml:space="preserve">», «Красновеликанское»  протяженностью 1060 м – 0,005%. 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сельском поселени</w:t>
      </w:r>
      <w:r w:rsidR="00B5094D" w:rsidRPr="00DD59C1">
        <w:rPr>
          <w:sz w:val="28"/>
          <w:szCs w:val="28"/>
        </w:rPr>
        <w:t>и</w:t>
      </w:r>
      <w:r w:rsidRPr="00DD59C1">
        <w:rPr>
          <w:sz w:val="28"/>
          <w:szCs w:val="28"/>
        </w:rPr>
        <w:t xml:space="preserve"> «Абагайтуйское» выполнен ремонт участков дорог 400 </w:t>
      </w:r>
      <w:proofErr w:type="spellStart"/>
      <w:r w:rsidRPr="00DD59C1">
        <w:rPr>
          <w:sz w:val="28"/>
          <w:szCs w:val="28"/>
        </w:rPr>
        <w:t>кв</w:t>
      </w:r>
      <w:proofErr w:type="gramStart"/>
      <w:r w:rsidRPr="00DD59C1">
        <w:rPr>
          <w:sz w:val="28"/>
          <w:szCs w:val="28"/>
        </w:rPr>
        <w:t>.м</w:t>
      </w:r>
      <w:proofErr w:type="spellEnd"/>
      <w:proofErr w:type="gramEnd"/>
      <w:r w:rsidRPr="00DD59C1">
        <w:rPr>
          <w:sz w:val="28"/>
          <w:szCs w:val="28"/>
        </w:rPr>
        <w:t xml:space="preserve"> (протяженностью 80 м</w:t>
      </w:r>
      <w:r w:rsidR="00B5094D" w:rsidRPr="00DD59C1">
        <w:rPr>
          <w:sz w:val="28"/>
          <w:szCs w:val="28"/>
        </w:rPr>
        <w:t>.</w:t>
      </w:r>
      <w:r w:rsidRPr="00DD59C1">
        <w:rPr>
          <w:sz w:val="28"/>
          <w:szCs w:val="28"/>
        </w:rPr>
        <w:t xml:space="preserve">) на сумму 299,949 </w:t>
      </w:r>
      <w:proofErr w:type="spellStart"/>
      <w:r w:rsidRPr="00DD59C1">
        <w:rPr>
          <w:sz w:val="28"/>
          <w:szCs w:val="28"/>
        </w:rPr>
        <w:t>тыс.руб</w:t>
      </w:r>
      <w:proofErr w:type="spellEnd"/>
      <w:r w:rsidRPr="00DD59C1">
        <w:rPr>
          <w:sz w:val="28"/>
          <w:szCs w:val="28"/>
        </w:rPr>
        <w:t>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В сельском поселении «Степное»  проведены работы по восстановлению профиля гравийных дорог на участке 4400 </w:t>
      </w:r>
      <w:proofErr w:type="spellStart"/>
      <w:r w:rsidRPr="00DD59C1">
        <w:rPr>
          <w:sz w:val="28"/>
          <w:szCs w:val="28"/>
        </w:rPr>
        <w:t>кв</w:t>
      </w:r>
      <w:proofErr w:type="gramStart"/>
      <w:r w:rsidRPr="00DD59C1">
        <w:rPr>
          <w:sz w:val="28"/>
          <w:szCs w:val="28"/>
        </w:rPr>
        <w:t>.м</w:t>
      </w:r>
      <w:proofErr w:type="spellEnd"/>
      <w:proofErr w:type="gramEnd"/>
      <w:r w:rsidRPr="00DD59C1">
        <w:rPr>
          <w:sz w:val="28"/>
          <w:szCs w:val="28"/>
        </w:rPr>
        <w:t xml:space="preserve"> ( ул. Гаражная протяжённостью 880м</w:t>
      </w:r>
      <w:r w:rsidR="00B5094D" w:rsidRPr="00DD59C1">
        <w:rPr>
          <w:sz w:val="28"/>
          <w:szCs w:val="28"/>
        </w:rPr>
        <w:t>.</w:t>
      </w:r>
      <w:r w:rsidRPr="00DD59C1">
        <w:rPr>
          <w:sz w:val="28"/>
          <w:szCs w:val="28"/>
        </w:rPr>
        <w:t>) на сумму 386,750  тыс. руб.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сельском поселении «Черно-</w:t>
      </w:r>
      <w:proofErr w:type="spellStart"/>
      <w:r w:rsidRPr="00DD59C1">
        <w:rPr>
          <w:sz w:val="28"/>
          <w:szCs w:val="28"/>
        </w:rPr>
        <w:t>Озёрское</w:t>
      </w:r>
      <w:proofErr w:type="spellEnd"/>
      <w:r w:rsidRPr="00DD59C1">
        <w:rPr>
          <w:sz w:val="28"/>
          <w:szCs w:val="28"/>
        </w:rPr>
        <w:t xml:space="preserve">» проведены работы по отсыпке участка гравийных дорог и установке дорожных знаков на них ( от школы до </w:t>
      </w:r>
      <w:proofErr w:type="spellStart"/>
      <w:r w:rsidRPr="00DD59C1">
        <w:rPr>
          <w:sz w:val="28"/>
          <w:szCs w:val="28"/>
        </w:rPr>
        <w:t>ж.д</w:t>
      </w:r>
      <w:proofErr w:type="spellEnd"/>
      <w:r w:rsidRPr="00DD59C1">
        <w:rPr>
          <w:sz w:val="28"/>
          <w:szCs w:val="28"/>
        </w:rPr>
        <w:t xml:space="preserve">. переезда)  600 </w:t>
      </w:r>
      <w:proofErr w:type="spellStart"/>
      <w:r w:rsidRPr="00DD59C1">
        <w:rPr>
          <w:sz w:val="28"/>
          <w:szCs w:val="28"/>
        </w:rPr>
        <w:t>кв</w:t>
      </w:r>
      <w:proofErr w:type="gramStart"/>
      <w:r w:rsidRPr="00DD59C1">
        <w:rPr>
          <w:sz w:val="28"/>
          <w:szCs w:val="28"/>
        </w:rPr>
        <w:t>.м</w:t>
      </w:r>
      <w:proofErr w:type="spellEnd"/>
      <w:proofErr w:type="gramEnd"/>
      <w:r w:rsidRPr="00DD59C1">
        <w:rPr>
          <w:sz w:val="28"/>
          <w:szCs w:val="28"/>
        </w:rPr>
        <w:t xml:space="preserve"> (протяженностью 100 м ) на сумму 327,643 тыс. руб.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В сельском поселении «Красновеликанское» из средств дорожного фонда произведены работы по устройству освещения  400 м  (установлено 6 светильников) и заменено 8 сгоревших.  </w:t>
      </w:r>
    </w:p>
    <w:p w:rsidR="008B018E" w:rsidRPr="00DD59C1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городском поселении «Забайкальское» проведены работы по асфальтированию участков дорог 757</w:t>
      </w:r>
      <w:r w:rsidR="00B5094D" w:rsidRPr="00DD59C1">
        <w:rPr>
          <w:sz w:val="28"/>
          <w:szCs w:val="28"/>
        </w:rPr>
        <w:t xml:space="preserve"> </w:t>
      </w:r>
      <w:r w:rsidRPr="00DD59C1">
        <w:rPr>
          <w:sz w:val="28"/>
          <w:szCs w:val="28"/>
        </w:rPr>
        <w:t>м:</w:t>
      </w:r>
    </w:p>
    <w:p w:rsidR="008B018E" w:rsidRPr="00DD59C1" w:rsidRDefault="00B5094D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-  </w:t>
      </w:r>
      <w:r w:rsidR="008B018E" w:rsidRPr="00DD59C1">
        <w:rPr>
          <w:sz w:val="28"/>
          <w:szCs w:val="28"/>
        </w:rPr>
        <w:t xml:space="preserve">по улице  </w:t>
      </w:r>
      <w:proofErr w:type="gramStart"/>
      <w:r w:rsidR="008B018E" w:rsidRPr="00DD59C1">
        <w:rPr>
          <w:sz w:val="28"/>
          <w:szCs w:val="28"/>
        </w:rPr>
        <w:t>Комсомольская</w:t>
      </w:r>
      <w:proofErr w:type="gramEnd"/>
      <w:r w:rsidR="008B018E" w:rsidRPr="00DD59C1">
        <w:rPr>
          <w:sz w:val="28"/>
          <w:szCs w:val="28"/>
        </w:rPr>
        <w:t xml:space="preserve"> от здания полиции протяженностью 271  м.</w:t>
      </w:r>
      <w:r w:rsidRPr="00DD59C1">
        <w:rPr>
          <w:sz w:val="28"/>
          <w:szCs w:val="28"/>
        </w:rPr>
        <w:t>;</w:t>
      </w:r>
    </w:p>
    <w:p w:rsidR="008B018E" w:rsidRPr="00DD59C1" w:rsidRDefault="00B5094D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-   </w:t>
      </w:r>
      <w:r w:rsidR="008B018E" w:rsidRPr="00DD59C1">
        <w:rPr>
          <w:sz w:val="28"/>
          <w:szCs w:val="28"/>
        </w:rPr>
        <w:t xml:space="preserve">по улице  </w:t>
      </w:r>
      <w:proofErr w:type="gramStart"/>
      <w:r w:rsidR="008B018E" w:rsidRPr="00DD59C1">
        <w:rPr>
          <w:sz w:val="28"/>
          <w:szCs w:val="28"/>
        </w:rPr>
        <w:t>Комсомольская</w:t>
      </w:r>
      <w:proofErr w:type="gramEnd"/>
      <w:r w:rsidR="008B018E" w:rsidRPr="00DD59C1">
        <w:rPr>
          <w:sz w:val="28"/>
          <w:szCs w:val="28"/>
        </w:rPr>
        <w:t xml:space="preserve">  от детского сада «Солнышко» до суда протяженностью  486 м.</w:t>
      </w:r>
    </w:p>
    <w:p w:rsidR="005866A5" w:rsidRPr="00DD59C1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proofErr w:type="gramStart"/>
      <w:r w:rsidRPr="00DD59C1">
        <w:rPr>
          <w:sz w:val="28"/>
          <w:szCs w:val="28"/>
        </w:rPr>
        <w:t xml:space="preserve">За </w:t>
      </w:r>
      <w:r w:rsidR="00560627" w:rsidRPr="00DD59C1">
        <w:rPr>
          <w:sz w:val="28"/>
          <w:szCs w:val="28"/>
        </w:rPr>
        <w:t>12</w:t>
      </w:r>
      <w:r w:rsidR="001B143C" w:rsidRPr="00DD59C1">
        <w:rPr>
          <w:sz w:val="28"/>
          <w:szCs w:val="28"/>
        </w:rPr>
        <w:t xml:space="preserve"> месяцев</w:t>
      </w:r>
      <w:r w:rsidRPr="00DD59C1">
        <w:rPr>
          <w:sz w:val="28"/>
          <w:szCs w:val="28"/>
        </w:rPr>
        <w:t xml:space="preserve"> 2021 года в бюджет муниципального района "Забайкальский район" поступило доходов в сумме </w:t>
      </w:r>
      <w:r w:rsidR="00560627" w:rsidRPr="00DD59C1">
        <w:rPr>
          <w:sz w:val="28"/>
          <w:szCs w:val="28"/>
        </w:rPr>
        <w:t>774123,7</w:t>
      </w:r>
      <w:r w:rsidRPr="00DD59C1">
        <w:rPr>
          <w:sz w:val="28"/>
          <w:szCs w:val="28"/>
        </w:rPr>
        <w:t xml:space="preserve"> тыс. рублей, при плане на 2021 год </w:t>
      </w:r>
      <w:r w:rsidR="00560627" w:rsidRPr="00DD59C1">
        <w:rPr>
          <w:sz w:val="28"/>
          <w:szCs w:val="28"/>
        </w:rPr>
        <w:t>768816,1</w:t>
      </w:r>
      <w:r w:rsidRPr="00DD59C1">
        <w:rPr>
          <w:sz w:val="28"/>
          <w:szCs w:val="28"/>
        </w:rPr>
        <w:t xml:space="preserve"> тыс. рублей, выполнение составило </w:t>
      </w:r>
      <w:r w:rsidR="00560627" w:rsidRPr="00DD59C1">
        <w:rPr>
          <w:sz w:val="28"/>
          <w:szCs w:val="28"/>
        </w:rPr>
        <w:t>100,7</w:t>
      </w:r>
      <w:r w:rsidRPr="00DD59C1">
        <w:rPr>
          <w:sz w:val="28"/>
          <w:szCs w:val="28"/>
        </w:rPr>
        <w:t xml:space="preserve"> %. Налоговые доходы составили </w:t>
      </w:r>
      <w:r w:rsidR="006E30AB" w:rsidRPr="00DD59C1">
        <w:rPr>
          <w:sz w:val="28"/>
          <w:szCs w:val="28"/>
        </w:rPr>
        <w:t>19,5</w:t>
      </w:r>
      <w:r w:rsidRPr="00DD59C1">
        <w:rPr>
          <w:sz w:val="28"/>
          <w:szCs w:val="28"/>
        </w:rPr>
        <w:t xml:space="preserve"> %, неналоговые – </w:t>
      </w:r>
      <w:r w:rsidR="00560627" w:rsidRPr="00DD59C1">
        <w:rPr>
          <w:sz w:val="28"/>
          <w:szCs w:val="28"/>
        </w:rPr>
        <w:t>5,3</w:t>
      </w:r>
      <w:r w:rsidRPr="00DD59C1">
        <w:rPr>
          <w:sz w:val="28"/>
          <w:szCs w:val="28"/>
        </w:rPr>
        <w:t xml:space="preserve"> %, безвозмездные перечисления – </w:t>
      </w:r>
      <w:r w:rsidR="00560627" w:rsidRPr="00DD59C1">
        <w:rPr>
          <w:sz w:val="28"/>
          <w:szCs w:val="28"/>
        </w:rPr>
        <w:t xml:space="preserve">75,6 </w:t>
      </w:r>
      <w:r w:rsidRPr="00DD59C1">
        <w:rPr>
          <w:sz w:val="28"/>
          <w:szCs w:val="28"/>
        </w:rPr>
        <w:t>%, в основном, финансовая помощь из федерального и краевого бюджетов.</w:t>
      </w:r>
      <w:proofErr w:type="gramEnd"/>
      <w:r w:rsidRPr="00DD59C1">
        <w:rPr>
          <w:sz w:val="28"/>
          <w:szCs w:val="28"/>
        </w:rPr>
        <w:t xml:space="preserve"> Налоговые, неналоговые доходы исполнены на </w:t>
      </w:r>
      <w:r w:rsidR="00560627" w:rsidRPr="00DD59C1">
        <w:rPr>
          <w:sz w:val="28"/>
          <w:szCs w:val="28"/>
        </w:rPr>
        <w:t>106,3</w:t>
      </w:r>
      <w:r w:rsidRPr="00DD59C1">
        <w:rPr>
          <w:sz w:val="28"/>
          <w:szCs w:val="28"/>
        </w:rPr>
        <w:t xml:space="preserve"> %. По плану на 2021 год предусмотрено налоговых, неналоговых доходов </w:t>
      </w:r>
      <w:r w:rsidR="00560627" w:rsidRPr="00DD59C1">
        <w:rPr>
          <w:sz w:val="28"/>
          <w:szCs w:val="28"/>
        </w:rPr>
        <w:t>176572,6</w:t>
      </w:r>
      <w:r w:rsidRPr="00DD59C1">
        <w:rPr>
          <w:sz w:val="28"/>
          <w:szCs w:val="28"/>
        </w:rPr>
        <w:t xml:space="preserve"> тыс. рублей, фактически поступило </w:t>
      </w:r>
      <w:r w:rsidR="00560627" w:rsidRPr="00DD59C1">
        <w:rPr>
          <w:sz w:val="28"/>
          <w:szCs w:val="28"/>
        </w:rPr>
        <w:t>187757,1</w:t>
      </w:r>
      <w:r w:rsidRPr="00DD59C1">
        <w:rPr>
          <w:sz w:val="28"/>
          <w:szCs w:val="28"/>
        </w:rPr>
        <w:t xml:space="preserve"> тыс. рублей.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lastRenderedPageBreak/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0"/>
    <w:rsid w:val="00035067"/>
    <w:rsid w:val="00035843"/>
    <w:rsid w:val="000B629F"/>
    <w:rsid w:val="001032A7"/>
    <w:rsid w:val="00123DCD"/>
    <w:rsid w:val="00126182"/>
    <w:rsid w:val="001535D0"/>
    <w:rsid w:val="001B143C"/>
    <w:rsid w:val="001B2D95"/>
    <w:rsid w:val="001B3FCF"/>
    <w:rsid w:val="001B424B"/>
    <w:rsid w:val="002038D6"/>
    <w:rsid w:val="0024538B"/>
    <w:rsid w:val="002954E9"/>
    <w:rsid w:val="002E5B62"/>
    <w:rsid w:val="00335044"/>
    <w:rsid w:val="003419EB"/>
    <w:rsid w:val="003504D1"/>
    <w:rsid w:val="00360C3A"/>
    <w:rsid w:val="003718A2"/>
    <w:rsid w:val="0037541B"/>
    <w:rsid w:val="004156BC"/>
    <w:rsid w:val="00491393"/>
    <w:rsid w:val="004E4DA7"/>
    <w:rsid w:val="00516EE4"/>
    <w:rsid w:val="00552FBA"/>
    <w:rsid w:val="00560627"/>
    <w:rsid w:val="00562268"/>
    <w:rsid w:val="0056569B"/>
    <w:rsid w:val="005866A5"/>
    <w:rsid w:val="005F037D"/>
    <w:rsid w:val="006B2CA1"/>
    <w:rsid w:val="006D70B4"/>
    <w:rsid w:val="006E30AB"/>
    <w:rsid w:val="006E4358"/>
    <w:rsid w:val="006F7ABC"/>
    <w:rsid w:val="00765D21"/>
    <w:rsid w:val="0078656A"/>
    <w:rsid w:val="007B072C"/>
    <w:rsid w:val="007D5E8B"/>
    <w:rsid w:val="007E4557"/>
    <w:rsid w:val="0080201C"/>
    <w:rsid w:val="00834296"/>
    <w:rsid w:val="00837780"/>
    <w:rsid w:val="008739A0"/>
    <w:rsid w:val="008B018E"/>
    <w:rsid w:val="008E52CE"/>
    <w:rsid w:val="009101D7"/>
    <w:rsid w:val="00926970"/>
    <w:rsid w:val="009A61B6"/>
    <w:rsid w:val="009E5790"/>
    <w:rsid w:val="00A25433"/>
    <w:rsid w:val="00A40CD1"/>
    <w:rsid w:val="00A44ED5"/>
    <w:rsid w:val="00A5200A"/>
    <w:rsid w:val="00A565FB"/>
    <w:rsid w:val="00A76B30"/>
    <w:rsid w:val="00AA54D6"/>
    <w:rsid w:val="00AC49B4"/>
    <w:rsid w:val="00AD7930"/>
    <w:rsid w:val="00B04F93"/>
    <w:rsid w:val="00B5094D"/>
    <w:rsid w:val="00B517BE"/>
    <w:rsid w:val="00BB175D"/>
    <w:rsid w:val="00BF4AC2"/>
    <w:rsid w:val="00C561FC"/>
    <w:rsid w:val="00C83F7C"/>
    <w:rsid w:val="00CB6849"/>
    <w:rsid w:val="00CC7F44"/>
    <w:rsid w:val="00CD1EFA"/>
    <w:rsid w:val="00CF2827"/>
    <w:rsid w:val="00D157A7"/>
    <w:rsid w:val="00D44DC1"/>
    <w:rsid w:val="00D54D76"/>
    <w:rsid w:val="00D96178"/>
    <w:rsid w:val="00DD59C1"/>
    <w:rsid w:val="00E0607E"/>
    <w:rsid w:val="00E0613B"/>
    <w:rsid w:val="00E11174"/>
    <w:rsid w:val="00E44F9B"/>
    <w:rsid w:val="00E46CE5"/>
    <w:rsid w:val="00E642AF"/>
    <w:rsid w:val="00E95F79"/>
    <w:rsid w:val="00EC4128"/>
    <w:rsid w:val="00EF31A3"/>
    <w:rsid w:val="00EF37DB"/>
    <w:rsid w:val="00F41460"/>
    <w:rsid w:val="00FA1799"/>
    <w:rsid w:val="00FB1B6A"/>
    <w:rsid w:val="00FC6EBC"/>
    <w:rsid w:val="00FD3DFF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2022-01-20T06:15:00Z</cp:lastPrinted>
  <dcterms:created xsi:type="dcterms:W3CDTF">2021-06-22T01:44:00Z</dcterms:created>
  <dcterms:modified xsi:type="dcterms:W3CDTF">2022-01-24T06:19:00Z</dcterms:modified>
</cp:coreProperties>
</file>